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00" w:rsidRDefault="000B6400" w:rsidP="00977933">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广东工程职业技术学院</w:t>
      </w:r>
    </w:p>
    <w:p w:rsidR="009D3334" w:rsidRDefault="00977CA0" w:rsidP="00977933">
      <w:pPr>
        <w:jc w:val="center"/>
        <w:rPr>
          <w:rFonts w:asciiTheme="majorEastAsia" w:eastAsiaTheme="majorEastAsia" w:hAnsiTheme="majorEastAsia"/>
          <w:b/>
          <w:sz w:val="44"/>
          <w:szCs w:val="44"/>
        </w:rPr>
      </w:pPr>
      <w:r w:rsidRPr="00D06CED">
        <w:rPr>
          <w:rFonts w:asciiTheme="majorEastAsia" w:eastAsiaTheme="majorEastAsia" w:hAnsiTheme="majorEastAsia" w:hint="eastAsia"/>
          <w:b/>
          <w:sz w:val="44"/>
          <w:szCs w:val="44"/>
        </w:rPr>
        <w:t>2016年</w:t>
      </w:r>
      <w:r w:rsidR="00702D2E">
        <w:rPr>
          <w:rFonts w:asciiTheme="majorEastAsia" w:eastAsiaTheme="majorEastAsia" w:hAnsiTheme="majorEastAsia" w:hint="eastAsia"/>
          <w:b/>
          <w:sz w:val="44"/>
          <w:szCs w:val="44"/>
        </w:rPr>
        <w:t>度</w:t>
      </w:r>
      <w:r w:rsidRPr="00D06CED">
        <w:rPr>
          <w:rFonts w:asciiTheme="majorEastAsia" w:eastAsiaTheme="majorEastAsia" w:hAnsiTheme="majorEastAsia" w:hint="eastAsia"/>
          <w:b/>
          <w:sz w:val="44"/>
          <w:szCs w:val="44"/>
        </w:rPr>
        <w:t>部门决算说明</w:t>
      </w:r>
    </w:p>
    <w:p w:rsidR="003125DD" w:rsidRDefault="003125DD" w:rsidP="00977933">
      <w:pPr>
        <w:jc w:val="center"/>
        <w:rPr>
          <w:rFonts w:asciiTheme="majorEastAsia" w:eastAsiaTheme="majorEastAsia" w:hAnsiTheme="majorEastAsia"/>
          <w:b/>
          <w:sz w:val="44"/>
          <w:szCs w:val="44"/>
        </w:rPr>
      </w:pPr>
    </w:p>
    <w:p w:rsidR="006C454E" w:rsidRPr="006C2DA0" w:rsidRDefault="006C454E" w:rsidP="006C454E">
      <w:pPr>
        <w:rPr>
          <w:rFonts w:ascii="仿宋" w:eastAsia="仿宋" w:hAnsi="仿宋"/>
          <w:b/>
          <w:sz w:val="30"/>
          <w:szCs w:val="30"/>
        </w:rPr>
      </w:pPr>
      <w:r w:rsidRPr="006C2DA0">
        <w:rPr>
          <w:rFonts w:ascii="仿宋" w:eastAsia="仿宋" w:hAnsi="仿宋" w:hint="eastAsia"/>
          <w:b/>
          <w:sz w:val="30"/>
          <w:szCs w:val="30"/>
        </w:rPr>
        <w:t>一、学校基本情况</w:t>
      </w:r>
    </w:p>
    <w:p w:rsidR="006C454E" w:rsidRPr="00043FC2" w:rsidRDefault="006C454E" w:rsidP="006C454E">
      <w:pPr>
        <w:ind w:firstLineChars="200" w:firstLine="600"/>
        <w:rPr>
          <w:rFonts w:ascii="仿宋" w:eastAsia="仿宋" w:hAnsi="仿宋"/>
          <w:sz w:val="30"/>
          <w:szCs w:val="30"/>
        </w:rPr>
      </w:pPr>
      <w:r>
        <w:rPr>
          <w:rFonts w:ascii="仿宋" w:eastAsia="仿宋" w:hAnsi="仿宋" w:hint="eastAsia"/>
          <w:sz w:val="30"/>
          <w:szCs w:val="30"/>
        </w:rPr>
        <w:t>（一）学校简介</w:t>
      </w:r>
    </w:p>
    <w:p w:rsidR="006C454E" w:rsidRPr="00CD6734" w:rsidRDefault="006C454E" w:rsidP="006C454E">
      <w:pPr>
        <w:wordWrap w:val="0"/>
        <w:autoSpaceDE w:val="0"/>
        <w:autoSpaceDN w:val="0"/>
        <w:adjustRightInd w:val="0"/>
        <w:snapToGrid w:val="0"/>
        <w:spacing w:line="579" w:lineRule="exact"/>
        <w:ind w:firstLineChars="200" w:firstLine="600"/>
        <w:rPr>
          <w:rFonts w:ascii="仿宋" w:eastAsia="仿宋" w:hAnsi="仿宋"/>
          <w:snapToGrid w:val="0"/>
          <w:color w:val="000000" w:themeColor="text1"/>
          <w:kern w:val="0"/>
          <w:sz w:val="30"/>
          <w:szCs w:val="30"/>
          <w:lang w:val="zh-CN"/>
        </w:rPr>
      </w:pPr>
      <w:r w:rsidRPr="00CD6734">
        <w:rPr>
          <w:rFonts w:ascii="仿宋" w:eastAsia="仿宋" w:hAnsi="仿宋" w:hint="eastAsia"/>
          <w:snapToGrid w:val="0"/>
          <w:color w:val="000000" w:themeColor="text1"/>
          <w:kern w:val="0"/>
          <w:sz w:val="30"/>
          <w:szCs w:val="30"/>
          <w:lang w:val="zh-CN"/>
        </w:rPr>
        <w:t>广东工程职业技术学院于1958年由广东省科学技术协会举办成立，2013年12月份经广东省人民政府同意广东工程职业技术学院划转省教育厅管理。</w:t>
      </w:r>
      <w:r w:rsidRPr="00CD6734">
        <w:rPr>
          <w:rFonts w:ascii="仿宋" w:eastAsia="仿宋" w:hAnsi="仿宋" w:hint="eastAsia"/>
          <w:snapToGrid w:val="0"/>
          <w:color w:val="000000" w:themeColor="text1"/>
          <w:kern w:val="0"/>
          <w:sz w:val="30"/>
          <w:szCs w:val="30"/>
        </w:rPr>
        <w:t>学校是省示范性建设高职院校</w:t>
      </w:r>
      <w:r w:rsidR="00B238A2" w:rsidRPr="00CD6734">
        <w:rPr>
          <w:rFonts w:ascii="仿宋" w:eastAsia="仿宋" w:hAnsi="仿宋" w:hint="eastAsia"/>
          <w:snapToGrid w:val="0"/>
          <w:color w:val="000000" w:themeColor="text1"/>
          <w:kern w:val="0"/>
          <w:sz w:val="30"/>
          <w:szCs w:val="30"/>
        </w:rPr>
        <w:t>、教育部现代学徒制试点高校、专本对接应用型人才培养试点高职院校及</w:t>
      </w:r>
      <w:r w:rsidRPr="00CD6734">
        <w:rPr>
          <w:rFonts w:ascii="仿宋" w:eastAsia="仿宋" w:hAnsi="仿宋" w:hint="eastAsia"/>
          <w:snapToGrid w:val="0"/>
          <w:color w:val="000000" w:themeColor="text1"/>
          <w:kern w:val="0"/>
          <w:sz w:val="30"/>
          <w:szCs w:val="30"/>
        </w:rPr>
        <w:t>广东省大学生创新创业教育示范学校。</w:t>
      </w:r>
    </w:p>
    <w:p w:rsidR="006C454E" w:rsidRPr="00043FC2" w:rsidRDefault="006C454E" w:rsidP="006C454E">
      <w:pPr>
        <w:wordWrap w:val="0"/>
        <w:autoSpaceDE w:val="0"/>
        <w:autoSpaceDN w:val="0"/>
        <w:adjustRightInd w:val="0"/>
        <w:snapToGrid w:val="0"/>
        <w:spacing w:line="579" w:lineRule="exact"/>
        <w:ind w:firstLineChars="200" w:firstLine="600"/>
        <w:rPr>
          <w:rFonts w:ascii="仿宋" w:eastAsia="仿宋" w:hAnsi="仿宋"/>
          <w:snapToGrid w:val="0"/>
          <w:kern w:val="0"/>
          <w:sz w:val="30"/>
          <w:szCs w:val="30"/>
          <w:lang w:val="zh-CN"/>
        </w:rPr>
      </w:pPr>
      <w:r>
        <w:rPr>
          <w:rFonts w:ascii="仿宋" w:eastAsia="仿宋" w:hAnsi="仿宋" w:hint="eastAsia"/>
          <w:snapToGrid w:val="0"/>
          <w:kern w:val="0"/>
          <w:sz w:val="30"/>
          <w:szCs w:val="30"/>
          <w:lang w:val="zh-CN"/>
        </w:rPr>
        <w:t>（二）机构设置</w:t>
      </w:r>
    </w:p>
    <w:p w:rsidR="006C454E" w:rsidRDefault="006C454E" w:rsidP="006C454E">
      <w:pPr>
        <w:autoSpaceDE w:val="0"/>
        <w:autoSpaceDN w:val="0"/>
        <w:adjustRightInd w:val="0"/>
        <w:snapToGrid w:val="0"/>
        <w:spacing w:line="579" w:lineRule="exact"/>
        <w:ind w:firstLineChars="200" w:firstLine="600"/>
        <w:rPr>
          <w:rFonts w:ascii="仿宋" w:eastAsia="仿宋" w:hAnsi="仿宋"/>
          <w:snapToGrid w:val="0"/>
          <w:kern w:val="0"/>
          <w:sz w:val="30"/>
          <w:szCs w:val="30"/>
          <w:lang w:val="zh-CN"/>
        </w:rPr>
      </w:pPr>
      <w:r w:rsidRPr="00043FC2">
        <w:rPr>
          <w:rFonts w:ascii="仿宋" w:eastAsia="仿宋" w:hAnsi="仿宋" w:hint="eastAsia"/>
          <w:snapToGrid w:val="0"/>
          <w:kern w:val="0"/>
          <w:sz w:val="30"/>
          <w:szCs w:val="30"/>
          <w:lang w:val="zh-CN"/>
        </w:rPr>
        <w:t>广东工程职业技术学院设有党群行政部门11个，教学教辅单位14个，直属机构5个；现有全日制在校生11636人，成人专科生6997人；现有教职工中专任教师539人，双师素质教师394名；共开设41个专业；拥有校内实践基地19个，校外实训基地150个。</w:t>
      </w:r>
    </w:p>
    <w:p w:rsidR="006C454E" w:rsidRDefault="006C454E" w:rsidP="006C454E">
      <w:pPr>
        <w:autoSpaceDE w:val="0"/>
        <w:autoSpaceDN w:val="0"/>
        <w:adjustRightInd w:val="0"/>
        <w:snapToGrid w:val="0"/>
        <w:spacing w:line="579" w:lineRule="exact"/>
        <w:ind w:firstLineChars="200" w:firstLine="600"/>
        <w:rPr>
          <w:rFonts w:ascii="仿宋" w:eastAsia="仿宋" w:hAnsi="仿宋"/>
          <w:snapToGrid w:val="0"/>
          <w:kern w:val="0"/>
          <w:sz w:val="30"/>
          <w:szCs w:val="30"/>
          <w:lang w:val="zh-CN"/>
        </w:rPr>
      </w:pPr>
      <w:r>
        <w:rPr>
          <w:rFonts w:ascii="仿宋" w:eastAsia="仿宋" w:hAnsi="仿宋" w:hint="eastAsia"/>
          <w:snapToGrid w:val="0"/>
          <w:kern w:val="0"/>
          <w:sz w:val="30"/>
          <w:szCs w:val="30"/>
          <w:lang w:val="zh-CN"/>
        </w:rPr>
        <w:t>（三）人员构成</w:t>
      </w:r>
    </w:p>
    <w:p w:rsidR="006C454E" w:rsidRDefault="006C454E" w:rsidP="006C454E">
      <w:pPr>
        <w:autoSpaceDE w:val="0"/>
        <w:autoSpaceDN w:val="0"/>
        <w:adjustRightInd w:val="0"/>
        <w:snapToGrid w:val="0"/>
        <w:spacing w:line="579" w:lineRule="exact"/>
        <w:ind w:firstLineChars="200" w:firstLine="600"/>
        <w:rPr>
          <w:rFonts w:ascii="仿宋" w:eastAsia="仿宋" w:hAnsi="仿宋"/>
          <w:snapToGrid w:val="0"/>
          <w:kern w:val="0"/>
          <w:sz w:val="30"/>
          <w:szCs w:val="30"/>
          <w:lang w:val="zh-CN"/>
        </w:rPr>
      </w:pPr>
      <w:r w:rsidRPr="00043FC2">
        <w:rPr>
          <w:rFonts w:ascii="仿宋" w:eastAsia="仿宋" w:hAnsi="仿宋" w:hint="eastAsia"/>
          <w:snapToGrid w:val="0"/>
          <w:kern w:val="0"/>
          <w:sz w:val="30"/>
          <w:szCs w:val="30"/>
          <w:lang w:val="zh-CN"/>
        </w:rPr>
        <w:t>截止2016年末，学院共有事业编制人，包括财政核拨492人、经费自筹168人，实有在职人员</w:t>
      </w:r>
      <w:r>
        <w:rPr>
          <w:rFonts w:ascii="仿宋" w:eastAsia="仿宋" w:hAnsi="仿宋" w:hint="eastAsia"/>
          <w:snapToGrid w:val="0"/>
          <w:kern w:val="0"/>
          <w:sz w:val="30"/>
          <w:szCs w:val="30"/>
          <w:lang w:val="zh-CN"/>
        </w:rPr>
        <w:t>660</w:t>
      </w:r>
      <w:r w:rsidRPr="00043FC2">
        <w:rPr>
          <w:rFonts w:ascii="仿宋" w:eastAsia="仿宋" w:hAnsi="仿宋" w:hint="eastAsia"/>
          <w:snapToGrid w:val="0"/>
          <w:kern w:val="0"/>
          <w:sz w:val="30"/>
          <w:szCs w:val="30"/>
          <w:lang w:val="zh-CN"/>
        </w:rPr>
        <w:t>人，包括：事业编制人员413人、长期聘用制人员204人、临时工4人。离退休人员39人，包括离休人员1人、退休人员38人。</w:t>
      </w:r>
    </w:p>
    <w:p w:rsidR="00043FC2" w:rsidRPr="006C2DA0" w:rsidRDefault="00043FC2" w:rsidP="006C2DA0">
      <w:pPr>
        <w:autoSpaceDE w:val="0"/>
        <w:autoSpaceDN w:val="0"/>
        <w:adjustRightInd w:val="0"/>
        <w:snapToGrid w:val="0"/>
        <w:spacing w:line="579" w:lineRule="exact"/>
        <w:ind w:firstLineChars="200" w:firstLine="602"/>
        <w:rPr>
          <w:rFonts w:ascii="仿宋" w:eastAsia="仿宋" w:hAnsi="仿宋"/>
          <w:b/>
          <w:snapToGrid w:val="0"/>
          <w:kern w:val="0"/>
          <w:sz w:val="30"/>
          <w:szCs w:val="30"/>
          <w:lang w:val="zh-CN"/>
        </w:rPr>
      </w:pPr>
      <w:r w:rsidRPr="006C2DA0">
        <w:rPr>
          <w:rFonts w:ascii="仿宋" w:eastAsia="仿宋" w:hAnsi="仿宋" w:hint="eastAsia"/>
          <w:b/>
          <w:snapToGrid w:val="0"/>
          <w:kern w:val="0"/>
          <w:sz w:val="30"/>
          <w:szCs w:val="30"/>
          <w:lang w:val="zh-CN"/>
        </w:rPr>
        <w:t>二、收入决算说明</w:t>
      </w:r>
    </w:p>
    <w:p w:rsidR="00043FC2" w:rsidRDefault="00043FC2" w:rsidP="00043FC2">
      <w:pPr>
        <w:autoSpaceDE w:val="0"/>
        <w:autoSpaceDN w:val="0"/>
        <w:adjustRightInd w:val="0"/>
        <w:snapToGrid w:val="0"/>
        <w:spacing w:line="579" w:lineRule="exact"/>
        <w:ind w:firstLineChars="200" w:firstLine="600"/>
        <w:rPr>
          <w:rFonts w:ascii="仿宋" w:eastAsia="仿宋" w:hAnsi="仿宋"/>
          <w:snapToGrid w:val="0"/>
          <w:kern w:val="0"/>
          <w:sz w:val="30"/>
          <w:szCs w:val="30"/>
        </w:rPr>
      </w:pPr>
      <w:r>
        <w:rPr>
          <w:rFonts w:ascii="仿宋" w:eastAsia="仿宋" w:hAnsi="仿宋" w:hint="eastAsia"/>
          <w:snapToGrid w:val="0"/>
          <w:kern w:val="0"/>
          <w:sz w:val="30"/>
          <w:szCs w:val="30"/>
        </w:rPr>
        <w:t>2016</w:t>
      </w:r>
      <w:r w:rsidRPr="00043FC2">
        <w:rPr>
          <w:rFonts w:ascii="仿宋" w:eastAsia="仿宋" w:hAnsi="仿宋" w:hint="eastAsia"/>
          <w:snapToGrid w:val="0"/>
          <w:kern w:val="0"/>
          <w:sz w:val="30"/>
          <w:szCs w:val="30"/>
        </w:rPr>
        <w:t>年，学校收入决算</w:t>
      </w:r>
      <w:r w:rsidRPr="00043FC2">
        <w:rPr>
          <w:rFonts w:ascii="仿宋" w:eastAsia="仿宋" w:hAnsi="仿宋"/>
          <w:snapToGrid w:val="0"/>
          <w:kern w:val="0"/>
          <w:sz w:val="30"/>
          <w:szCs w:val="30"/>
        </w:rPr>
        <w:t>20</w:t>
      </w:r>
      <w:r w:rsidR="003F6087">
        <w:rPr>
          <w:rFonts w:ascii="仿宋" w:eastAsia="仿宋" w:hAnsi="仿宋" w:hint="eastAsia"/>
          <w:snapToGrid w:val="0"/>
          <w:kern w:val="0"/>
          <w:sz w:val="30"/>
          <w:szCs w:val="30"/>
        </w:rPr>
        <w:t>,</w:t>
      </w:r>
      <w:r w:rsidRPr="00043FC2">
        <w:rPr>
          <w:rFonts w:ascii="仿宋" w:eastAsia="仿宋" w:hAnsi="仿宋"/>
          <w:snapToGrid w:val="0"/>
          <w:kern w:val="0"/>
          <w:sz w:val="30"/>
          <w:szCs w:val="30"/>
        </w:rPr>
        <w:t>745.27</w:t>
      </w:r>
      <w:r w:rsidRPr="00043FC2">
        <w:rPr>
          <w:rFonts w:ascii="仿宋" w:eastAsia="仿宋" w:hAnsi="仿宋" w:hint="eastAsia"/>
          <w:snapToGrid w:val="0"/>
          <w:kern w:val="0"/>
          <w:sz w:val="30"/>
          <w:szCs w:val="30"/>
        </w:rPr>
        <w:t>万元，其中：财政拨款收入</w:t>
      </w:r>
      <w:r w:rsidRPr="00043FC2">
        <w:rPr>
          <w:rFonts w:ascii="仿宋" w:eastAsia="仿宋" w:hAnsi="仿宋"/>
          <w:snapToGrid w:val="0"/>
          <w:kern w:val="0"/>
          <w:sz w:val="30"/>
          <w:szCs w:val="30"/>
        </w:rPr>
        <w:t>11</w:t>
      </w:r>
      <w:r w:rsidR="003F6087">
        <w:rPr>
          <w:rFonts w:ascii="仿宋" w:eastAsia="仿宋" w:hAnsi="仿宋" w:hint="eastAsia"/>
          <w:snapToGrid w:val="0"/>
          <w:kern w:val="0"/>
          <w:sz w:val="30"/>
          <w:szCs w:val="30"/>
        </w:rPr>
        <w:t>,</w:t>
      </w:r>
      <w:r w:rsidRPr="00043FC2">
        <w:rPr>
          <w:rFonts w:ascii="仿宋" w:eastAsia="仿宋" w:hAnsi="仿宋"/>
          <w:snapToGrid w:val="0"/>
          <w:kern w:val="0"/>
          <w:sz w:val="30"/>
          <w:szCs w:val="30"/>
        </w:rPr>
        <w:t>934.93</w:t>
      </w:r>
      <w:r w:rsidRPr="00043FC2">
        <w:rPr>
          <w:rFonts w:ascii="仿宋" w:eastAsia="仿宋" w:hAnsi="仿宋" w:hint="eastAsia"/>
          <w:snapToGrid w:val="0"/>
          <w:kern w:val="0"/>
          <w:sz w:val="30"/>
          <w:szCs w:val="30"/>
        </w:rPr>
        <w:t>万元，</w:t>
      </w:r>
      <w:r>
        <w:rPr>
          <w:rFonts w:ascii="仿宋" w:eastAsia="仿宋" w:hAnsi="仿宋" w:hint="eastAsia"/>
          <w:snapToGrid w:val="0"/>
          <w:kern w:val="0"/>
          <w:sz w:val="30"/>
          <w:szCs w:val="30"/>
        </w:rPr>
        <w:t>事业收入</w:t>
      </w:r>
      <w:r w:rsidRPr="00043FC2">
        <w:rPr>
          <w:rFonts w:ascii="仿宋" w:eastAsia="仿宋" w:hAnsi="仿宋"/>
          <w:snapToGrid w:val="0"/>
          <w:kern w:val="0"/>
          <w:sz w:val="30"/>
          <w:szCs w:val="30"/>
        </w:rPr>
        <w:t>8</w:t>
      </w:r>
      <w:r w:rsidR="003F6087">
        <w:rPr>
          <w:rFonts w:ascii="仿宋" w:eastAsia="仿宋" w:hAnsi="仿宋" w:hint="eastAsia"/>
          <w:snapToGrid w:val="0"/>
          <w:kern w:val="0"/>
          <w:sz w:val="30"/>
          <w:szCs w:val="30"/>
        </w:rPr>
        <w:t>,</w:t>
      </w:r>
      <w:r w:rsidRPr="00043FC2">
        <w:rPr>
          <w:rFonts w:ascii="仿宋" w:eastAsia="仿宋" w:hAnsi="仿宋"/>
          <w:snapToGrid w:val="0"/>
          <w:kern w:val="0"/>
          <w:sz w:val="30"/>
          <w:szCs w:val="30"/>
        </w:rPr>
        <w:t>463.97</w:t>
      </w:r>
      <w:r>
        <w:rPr>
          <w:rFonts w:ascii="仿宋" w:eastAsia="仿宋" w:hAnsi="仿宋" w:hint="eastAsia"/>
          <w:snapToGrid w:val="0"/>
          <w:kern w:val="0"/>
          <w:sz w:val="30"/>
          <w:szCs w:val="30"/>
        </w:rPr>
        <w:t>万元，</w:t>
      </w:r>
      <w:r w:rsidRPr="00043FC2">
        <w:rPr>
          <w:rFonts w:ascii="仿宋" w:eastAsia="仿宋" w:hAnsi="仿宋" w:hint="eastAsia"/>
          <w:snapToGrid w:val="0"/>
          <w:kern w:val="0"/>
          <w:sz w:val="30"/>
          <w:szCs w:val="30"/>
        </w:rPr>
        <w:t>其他收入</w:t>
      </w:r>
      <w:r w:rsidRPr="00043FC2">
        <w:rPr>
          <w:rFonts w:ascii="仿宋" w:eastAsia="仿宋" w:hAnsi="仿宋"/>
          <w:snapToGrid w:val="0"/>
          <w:kern w:val="0"/>
          <w:sz w:val="30"/>
          <w:szCs w:val="30"/>
        </w:rPr>
        <w:t>346.37</w:t>
      </w:r>
      <w:r w:rsidRPr="00043FC2">
        <w:rPr>
          <w:rFonts w:ascii="仿宋" w:eastAsia="仿宋" w:hAnsi="仿宋" w:hint="eastAsia"/>
          <w:snapToGrid w:val="0"/>
          <w:kern w:val="0"/>
          <w:sz w:val="30"/>
          <w:szCs w:val="30"/>
        </w:rPr>
        <w:t>万</w:t>
      </w:r>
      <w:r w:rsidRPr="00043FC2">
        <w:rPr>
          <w:rFonts w:ascii="仿宋" w:eastAsia="仿宋" w:hAnsi="仿宋" w:hint="eastAsia"/>
          <w:snapToGrid w:val="0"/>
          <w:kern w:val="0"/>
          <w:sz w:val="30"/>
          <w:szCs w:val="30"/>
        </w:rPr>
        <w:lastRenderedPageBreak/>
        <w:t>元。</w:t>
      </w:r>
    </w:p>
    <w:p w:rsidR="00043FC2" w:rsidRPr="006C2DA0" w:rsidRDefault="00043FC2" w:rsidP="006C2DA0">
      <w:pPr>
        <w:autoSpaceDE w:val="0"/>
        <w:autoSpaceDN w:val="0"/>
        <w:adjustRightInd w:val="0"/>
        <w:snapToGrid w:val="0"/>
        <w:spacing w:line="579" w:lineRule="exact"/>
        <w:ind w:firstLineChars="200" w:firstLine="602"/>
        <w:rPr>
          <w:rFonts w:ascii="仿宋" w:eastAsia="仿宋" w:hAnsi="仿宋"/>
          <w:b/>
          <w:snapToGrid w:val="0"/>
          <w:kern w:val="0"/>
          <w:sz w:val="30"/>
          <w:szCs w:val="30"/>
        </w:rPr>
      </w:pPr>
      <w:r w:rsidRPr="006C2DA0">
        <w:rPr>
          <w:rFonts w:ascii="仿宋" w:eastAsia="仿宋" w:hAnsi="仿宋" w:hint="eastAsia"/>
          <w:b/>
          <w:snapToGrid w:val="0"/>
          <w:kern w:val="0"/>
          <w:sz w:val="30"/>
          <w:szCs w:val="30"/>
        </w:rPr>
        <w:t>三、支出决算说明</w:t>
      </w:r>
    </w:p>
    <w:p w:rsidR="005368D1" w:rsidRPr="00C6281E" w:rsidRDefault="004F73D1" w:rsidP="00C6281E">
      <w:pPr>
        <w:spacing w:line="360" w:lineRule="auto"/>
        <w:ind w:firstLineChars="200" w:firstLine="600"/>
        <w:jc w:val="left"/>
        <w:rPr>
          <w:rFonts w:ascii="仿宋" w:eastAsia="仿宋" w:hAnsi="仿宋"/>
          <w:sz w:val="30"/>
          <w:szCs w:val="30"/>
        </w:rPr>
      </w:pPr>
      <w:r w:rsidRPr="004F73D1">
        <w:rPr>
          <w:rFonts w:ascii="仿宋" w:eastAsia="仿宋" w:hAnsi="仿宋" w:hint="eastAsia"/>
          <w:sz w:val="30"/>
          <w:szCs w:val="30"/>
        </w:rPr>
        <w:t>2016年我校总支出</w:t>
      </w:r>
      <w:r w:rsidR="00DB328C">
        <w:rPr>
          <w:rFonts w:ascii="仿宋" w:eastAsia="仿宋" w:hAnsi="仿宋" w:hint="eastAsia"/>
          <w:sz w:val="30"/>
          <w:szCs w:val="30"/>
        </w:rPr>
        <w:t>19</w:t>
      </w:r>
      <w:r w:rsidR="003F6087">
        <w:rPr>
          <w:rFonts w:ascii="仿宋" w:eastAsia="仿宋" w:hAnsi="仿宋" w:hint="eastAsia"/>
          <w:sz w:val="30"/>
          <w:szCs w:val="30"/>
        </w:rPr>
        <w:t>,</w:t>
      </w:r>
      <w:r w:rsidR="008B5413" w:rsidRPr="008B5413">
        <w:rPr>
          <w:rFonts w:ascii="仿宋" w:eastAsia="仿宋" w:hAnsi="仿宋" w:hint="eastAsia"/>
          <w:sz w:val="30"/>
          <w:szCs w:val="30"/>
        </w:rPr>
        <w:t>447.90</w:t>
      </w:r>
      <w:r w:rsidRPr="004F73D1">
        <w:rPr>
          <w:rFonts w:ascii="仿宋" w:eastAsia="仿宋" w:hAnsi="仿宋" w:hint="eastAsia"/>
          <w:sz w:val="30"/>
          <w:szCs w:val="30"/>
        </w:rPr>
        <w:t>万元，其中：财政拨款支出</w:t>
      </w:r>
      <w:r w:rsidR="00DB328C">
        <w:rPr>
          <w:rFonts w:ascii="仿宋" w:eastAsia="仿宋" w:hAnsi="仿宋" w:hint="eastAsia"/>
          <w:sz w:val="30"/>
          <w:szCs w:val="30"/>
        </w:rPr>
        <w:t>14</w:t>
      </w:r>
      <w:r w:rsidR="003F6087">
        <w:rPr>
          <w:rFonts w:ascii="仿宋" w:eastAsia="仿宋" w:hAnsi="仿宋" w:hint="eastAsia"/>
          <w:sz w:val="30"/>
          <w:szCs w:val="30"/>
        </w:rPr>
        <w:t>,</w:t>
      </w:r>
      <w:r w:rsidR="008B5413" w:rsidRPr="008B5413">
        <w:rPr>
          <w:rFonts w:ascii="仿宋" w:eastAsia="仿宋" w:hAnsi="仿宋" w:hint="eastAsia"/>
          <w:sz w:val="30"/>
          <w:szCs w:val="30"/>
        </w:rPr>
        <w:t>237.50</w:t>
      </w:r>
      <w:r w:rsidRPr="004F73D1">
        <w:rPr>
          <w:rFonts w:ascii="仿宋" w:eastAsia="仿宋" w:hAnsi="仿宋" w:hint="eastAsia"/>
          <w:sz w:val="30"/>
          <w:szCs w:val="30"/>
        </w:rPr>
        <w:t>万元，占总支出的</w:t>
      </w:r>
      <w:r w:rsidR="008B5413">
        <w:rPr>
          <w:rFonts w:ascii="仿宋" w:eastAsia="仿宋" w:hAnsi="仿宋" w:hint="eastAsia"/>
          <w:sz w:val="30"/>
          <w:szCs w:val="30"/>
        </w:rPr>
        <w:t>73.21%</w:t>
      </w:r>
      <w:r w:rsidRPr="004F73D1">
        <w:rPr>
          <w:rFonts w:ascii="仿宋" w:eastAsia="仿宋" w:hAnsi="仿宋" w:hint="eastAsia"/>
          <w:sz w:val="30"/>
          <w:szCs w:val="30"/>
        </w:rPr>
        <w:t>。2016年我校财政拨款支出按用途划分，基本支出</w:t>
      </w:r>
      <w:r w:rsidR="00DB328C">
        <w:rPr>
          <w:rFonts w:ascii="仿宋" w:eastAsia="仿宋" w:hAnsi="仿宋" w:hint="eastAsia"/>
          <w:bCs/>
          <w:sz w:val="30"/>
          <w:szCs w:val="30"/>
        </w:rPr>
        <w:t>7</w:t>
      </w:r>
      <w:r w:rsidR="003F6087">
        <w:rPr>
          <w:rFonts w:ascii="仿宋" w:eastAsia="仿宋" w:hAnsi="仿宋" w:hint="eastAsia"/>
          <w:bCs/>
          <w:sz w:val="30"/>
          <w:szCs w:val="30"/>
        </w:rPr>
        <w:t>,</w:t>
      </w:r>
      <w:r w:rsidR="007F5F44" w:rsidRPr="007F5F44">
        <w:rPr>
          <w:rFonts w:ascii="仿宋" w:eastAsia="仿宋" w:hAnsi="仿宋" w:hint="eastAsia"/>
          <w:bCs/>
          <w:sz w:val="30"/>
          <w:szCs w:val="30"/>
        </w:rPr>
        <w:t>798.52</w:t>
      </w:r>
      <w:r w:rsidRPr="004F73D1">
        <w:rPr>
          <w:rFonts w:ascii="仿宋" w:eastAsia="仿宋" w:hAnsi="仿宋" w:hint="eastAsia"/>
          <w:sz w:val="30"/>
          <w:szCs w:val="30"/>
        </w:rPr>
        <w:t>万元，占财政拨款支出的</w:t>
      </w:r>
      <w:r w:rsidR="007F5F44">
        <w:rPr>
          <w:rFonts w:ascii="仿宋" w:eastAsia="仿宋" w:hAnsi="仿宋" w:hint="eastAsia"/>
          <w:sz w:val="30"/>
          <w:szCs w:val="30"/>
        </w:rPr>
        <w:t>54.77%</w:t>
      </w:r>
      <w:r w:rsidRPr="004F73D1">
        <w:rPr>
          <w:rFonts w:ascii="仿宋" w:eastAsia="仿宋" w:hAnsi="仿宋" w:hint="eastAsia"/>
          <w:sz w:val="30"/>
          <w:szCs w:val="30"/>
        </w:rPr>
        <w:t>，其中：人员经费</w:t>
      </w:r>
      <w:r w:rsidR="00DB328C">
        <w:rPr>
          <w:rFonts w:ascii="仿宋" w:eastAsia="仿宋" w:hAnsi="仿宋" w:hint="eastAsia"/>
          <w:sz w:val="30"/>
          <w:szCs w:val="30"/>
        </w:rPr>
        <w:t>7</w:t>
      </w:r>
      <w:r w:rsidR="003F6087">
        <w:rPr>
          <w:rFonts w:ascii="仿宋" w:eastAsia="仿宋" w:hAnsi="仿宋" w:hint="eastAsia"/>
          <w:sz w:val="30"/>
          <w:szCs w:val="30"/>
        </w:rPr>
        <w:t>,</w:t>
      </w:r>
      <w:r w:rsidR="007F5F44" w:rsidRPr="007F5F44">
        <w:rPr>
          <w:rFonts w:ascii="仿宋" w:eastAsia="仿宋" w:hAnsi="仿宋" w:hint="eastAsia"/>
          <w:sz w:val="30"/>
          <w:szCs w:val="30"/>
        </w:rPr>
        <w:t>003.79</w:t>
      </w:r>
      <w:r w:rsidRPr="004F73D1">
        <w:rPr>
          <w:rFonts w:ascii="仿宋" w:eastAsia="仿宋" w:hAnsi="仿宋" w:hint="eastAsia"/>
          <w:sz w:val="30"/>
          <w:szCs w:val="30"/>
        </w:rPr>
        <w:t>万元，日常公用经费</w:t>
      </w:r>
      <w:r w:rsidR="007F5F44" w:rsidRPr="007F5F44">
        <w:rPr>
          <w:rFonts w:ascii="仿宋" w:eastAsia="仿宋" w:hAnsi="仿宋" w:hint="eastAsia"/>
          <w:sz w:val="30"/>
          <w:szCs w:val="30"/>
        </w:rPr>
        <w:t>794.73</w:t>
      </w:r>
      <w:r w:rsidRPr="004F73D1">
        <w:rPr>
          <w:rFonts w:ascii="仿宋" w:eastAsia="仿宋" w:hAnsi="仿宋" w:hint="eastAsia"/>
          <w:sz w:val="30"/>
          <w:szCs w:val="30"/>
        </w:rPr>
        <w:t>万元；项目支出</w:t>
      </w:r>
      <w:r w:rsidR="00DB328C">
        <w:rPr>
          <w:rFonts w:ascii="仿宋" w:eastAsia="仿宋" w:hAnsi="仿宋" w:hint="eastAsia"/>
          <w:bCs/>
          <w:sz w:val="30"/>
          <w:szCs w:val="30"/>
        </w:rPr>
        <w:t>6</w:t>
      </w:r>
      <w:r w:rsidR="003F6087">
        <w:rPr>
          <w:rFonts w:ascii="仿宋" w:eastAsia="仿宋" w:hAnsi="仿宋" w:hint="eastAsia"/>
          <w:bCs/>
          <w:sz w:val="30"/>
          <w:szCs w:val="30"/>
        </w:rPr>
        <w:t>,</w:t>
      </w:r>
      <w:r w:rsidR="007F5F44" w:rsidRPr="007F5F44">
        <w:rPr>
          <w:rFonts w:ascii="仿宋" w:eastAsia="仿宋" w:hAnsi="仿宋" w:hint="eastAsia"/>
          <w:bCs/>
          <w:sz w:val="30"/>
          <w:szCs w:val="30"/>
        </w:rPr>
        <w:t>438.98</w:t>
      </w:r>
      <w:r w:rsidRPr="004F73D1">
        <w:rPr>
          <w:rFonts w:ascii="仿宋" w:eastAsia="仿宋" w:hAnsi="仿宋" w:hint="eastAsia"/>
          <w:sz w:val="30"/>
          <w:szCs w:val="30"/>
        </w:rPr>
        <w:t>万元（本年财政拨款没有政府性基金经费），占财政拨款支出的</w:t>
      </w:r>
      <w:r w:rsidR="007F5F44">
        <w:rPr>
          <w:rFonts w:ascii="仿宋" w:eastAsia="仿宋" w:hAnsi="仿宋" w:hint="eastAsia"/>
          <w:sz w:val="30"/>
          <w:szCs w:val="30"/>
        </w:rPr>
        <w:t>45.23%</w:t>
      </w:r>
      <w:r w:rsidRPr="004F73D1">
        <w:rPr>
          <w:rFonts w:ascii="仿宋" w:eastAsia="仿宋" w:hAnsi="仿宋" w:hint="eastAsia"/>
          <w:sz w:val="30"/>
          <w:szCs w:val="30"/>
        </w:rPr>
        <w:t>。</w:t>
      </w:r>
    </w:p>
    <w:p w:rsidR="00B97E90" w:rsidRDefault="00B97E90" w:rsidP="00B97E90">
      <w:pPr>
        <w:ind w:firstLineChars="200" w:firstLine="602"/>
        <w:jc w:val="left"/>
        <w:rPr>
          <w:rFonts w:ascii="仿宋" w:eastAsia="仿宋" w:hAnsi="仿宋"/>
          <w:b/>
          <w:sz w:val="30"/>
          <w:szCs w:val="30"/>
        </w:rPr>
      </w:pPr>
      <w:r w:rsidRPr="00B97E90">
        <w:rPr>
          <w:rFonts w:ascii="仿宋" w:eastAsia="仿宋" w:hAnsi="仿宋" w:hint="eastAsia"/>
          <w:b/>
          <w:sz w:val="30"/>
          <w:szCs w:val="30"/>
        </w:rPr>
        <w:t>四、“三公”经费财政拨款支出决算说明</w:t>
      </w:r>
    </w:p>
    <w:p w:rsidR="006C2DA0" w:rsidRPr="006C2DA0" w:rsidRDefault="006C2DA0" w:rsidP="006C2DA0">
      <w:pPr>
        <w:spacing w:line="360" w:lineRule="auto"/>
        <w:ind w:firstLineChars="200" w:firstLine="600"/>
        <w:rPr>
          <w:rFonts w:ascii="仿宋" w:eastAsia="仿宋" w:hAnsi="仿宋"/>
          <w:sz w:val="30"/>
          <w:szCs w:val="30"/>
        </w:rPr>
      </w:pPr>
      <w:r w:rsidRPr="006C2DA0">
        <w:rPr>
          <w:rFonts w:ascii="仿宋" w:eastAsia="仿宋" w:hAnsi="仿宋" w:hint="eastAsia"/>
          <w:sz w:val="30"/>
          <w:szCs w:val="30"/>
        </w:rPr>
        <w:t>2016年我校“三公”经费财政拨款支出</w:t>
      </w:r>
      <w:r w:rsidR="00D824D2">
        <w:rPr>
          <w:rFonts w:ascii="仿宋" w:eastAsia="仿宋" w:hAnsi="仿宋" w:hint="eastAsia"/>
          <w:sz w:val="30"/>
          <w:szCs w:val="30"/>
        </w:rPr>
        <w:t>132.32</w:t>
      </w:r>
      <w:r w:rsidRPr="006C2DA0">
        <w:rPr>
          <w:rFonts w:ascii="仿宋" w:eastAsia="仿宋" w:hAnsi="仿宋" w:hint="eastAsia"/>
          <w:sz w:val="30"/>
          <w:szCs w:val="30"/>
        </w:rPr>
        <w:t>万元，具体情况如下：</w:t>
      </w:r>
    </w:p>
    <w:p w:rsidR="00D824D2" w:rsidRDefault="006C2DA0" w:rsidP="00D824D2">
      <w:pPr>
        <w:spacing w:line="360" w:lineRule="auto"/>
        <w:ind w:firstLineChars="200" w:firstLine="600"/>
        <w:rPr>
          <w:rFonts w:ascii="仿宋" w:eastAsia="仿宋" w:hAnsi="仿宋"/>
          <w:sz w:val="30"/>
          <w:szCs w:val="30"/>
        </w:rPr>
      </w:pPr>
      <w:r w:rsidRPr="006C2DA0">
        <w:rPr>
          <w:rFonts w:ascii="仿宋" w:eastAsia="仿宋" w:hAnsi="仿宋" w:hint="eastAsia"/>
          <w:sz w:val="30"/>
          <w:szCs w:val="30"/>
        </w:rPr>
        <w:t>1.因公出国（境）费支出</w:t>
      </w:r>
      <w:r w:rsidRPr="009D3334">
        <w:rPr>
          <w:rFonts w:ascii="仿宋" w:eastAsia="仿宋" w:hAnsi="仿宋" w:cs="Times New Roman" w:hint="eastAsia"/>
          <w:sz w:val="30"/>
          <w:szCs w:val="30"/>
        </w:rPr>
        <w:t>54.38</w:t>
      </w:r>
      <w:r w:rsidRPr="006C2DA0">
        <w:rPr>
          <w:rFonts w:ascii="仿宋" w:eastAsia="仿宋" w:hAnsi="仿宋" w:hint="eastAsia"/>
          <w:sz w:val="30"/>
          <w:szCs w:val="30"/>
        </w:rPr>
        <w:t>万元，因公出国（境）团组</w:t>
      </w:r>
      <w:r w:rsidR="00D824D2">
        <w:rPr>
          <w:rFonts w:ascii="仿宋" w:eastAsia="仿宋" w:hAnsi="仿宋" w:hint="eastAsia"/>
          <w:sz w:val="30"/>
          <w:szCs w:val="30"/>
        </w:rPr>
        <w:t>5</w:t>
      </w:r>
      <w:r w:rsidRPr="006C2DA0">
        <w:rPr>
          <w:rFonts w:ascii="仿宋" w:eastAsia="仿宋" w:hAnsi="仿宋" w:hint="eastAsia"/>
          <w:sz w:val="30"/>
          <w:szCs w:val="30"/>
        </w:rPr>
        <w:t>个，因公出国（境）</w:t>
      </w:r>
      <w:r w:rsidR="00D824D2">
        <w:rPr>
          <w:rFonts w:ascii="仿宋" w:eastAsia="仿宋" w:hAnsi="仿宋" w:hint="eastAsia"/>
          <w:sz w:val="30"/>
          <w:szCs w:val="30"/>
        </w:rPr>
        <w:t>23</w:t>
      </w:r>
      <w:r w:rsidRPr="006C2DA0">
        <w:rPr>
          <w:rFonts w:ascii="仿宋" w:eastAsia="仿宋" w:hAnsi="仿宋" w:hint="eastAsia"/>
          <w:sz w:val="30"/>
          <w:szCs w:val="30"/>
        </w:rPr>
        <w:t>人。</w:t>
      </w:r>
    </w:p>
    <w:p w:rsidR="000D079C" w:rsidRDefault="00D824D2" w:rsidP="000D079C">
      <w:pPr>
        <w:ind w:firstLineChars="200" w:firstLine="600"/>
        <w:jc w:val="left"/>
        <w:rPr>
          <w:rFonts w:ascii="仿宋" w:eastAsia="仿宋" w:hAnsi="仿宋"/>
          <w:sz w:val="30"/>
          <w:szCs w:val="30"/>
        </w:rPr>
      </w:pPr>
      <w:r>
        <w:rPr>
          <w:rFonts w:ascii="仿宋" w:eastAsia="仿宋" w:hAnsi="仿宋" w:hint="eastAsia"/>
          <w:sz w:val="30"/>
          <w:szCs w:val="30"/>
        </w:rPr>
        <w:t>2.</w:t>
      </w:r>
      <w:r w:rsidR="006C2DA0" w:rsidRPr="006C2DA0">
        <w:rPr>
          <w:rFonts w:ascii="仿宋" w:eastAsia="仿宋" w:hAnsi="仿宋" w:hint="eastAsia"/>
          <w:sz w:val="30"/>
          <w:szCs w:val="30"/>
        </w:rPr>
        <w:t>公务用车购置及运行维护费支出</w:t>
      </w:r>
      <w:r>
        <w:rPr>
          <w:rFonts w:ascii="仿宋" w:eastAsia="仿宋" w:hAnsi="仿宋" w:hint="eastAsia"/>
          <w:sz w:val="30"/>
          <w:szCs w:val="30"/>
        </w:rPr>
        <w:t>74.77</w:t>
      </w:r>
      <w:r w:rsidR="006C2DA0" w:rsidRPr="006C2DA0">
        <w:rPr>
          <w:rFonts w:ascii="仿宋" w:eastAsia="仿宋" w:hAnsi="仿宋" w:hint="eastAsia"/>
          <w:sz w:val="30"/>
          <w:szCs w:val="30"/>
        </w:rPr>
        <w:t>万元。</w:t>
      </w:r>
      <w:r w:rsidR="00DF6B7C" w:rsidRPr="00DF6B7C">
        <w:rPr>
          <w:rFonts w:ascii="仿宋" w:eastAsia="仿宋" w:hAnsi="仿宋" w:hint="eastAsia"/>
          <w:sz w:val="30"/>
          <w:szCs w:val="30"/>
        </w:rPr>
        <w:t>2016年我校没有购置公务用车，年末公用用车保有量为15辆</w:t>
      </w:r>
    </w:p>
    <w:p w:rsidR="006C2DA0" w:rsidRPr="000D079C" w:rsidRDefault="006C2DA0" w:rsidP="000D079C">
      <w:pPr>
        <w:spacing w:line="360" w:lineRule="auto"/>
        <w:ind w:firstLineChars="200" w:firstLine="600"/>
        <w:rPr>
          <w:rFonts w:ascii="仿宋" w:eastAsia="仿宋" w:hAnsi="仿宋"/>
          <w:sz w:val="30"/>
          <w:szCs w:val="30"/>
        </w:rPr>
      </w:pPr>
      <w:r w:rsidRPr="006C2DA0">
        <w:rPr>
          <w:rFonts w:ascii="仿宋" w:eastAsia="仿宋" w:hAnsi="仿宋" w:hint="eastAsia"/>
          <w:sz w:val="30"/>
          <w:szCs w:val="30"/>
        </w:rPr>
        <w:t>3.公务接待费支出</w:t>
      </w:r>
      <w:r w:rsidR="000D079C">
        <w:rPr>
          <w:rFonts w:ascii="仿宋" w:eastAsia="仿宋" w:hAnsi="仿宋" w:hint="eastAsia"/>
          <w:sz w:val="30"/>
          <w:szCs w:val="30"/>
        </w:rPr>
        <w:t>3.17</w:t>
      </w:r>
      <w:r w:rsidRPr="006C2DA0">
        <w:rPr>
          <w:rFonts w:ascii="仿宋" w:eastAsia="仿宋" w:hAnsi="仿宋" w:hint="eastAsia"/>
          <w:sz w:val="30"/>
          <w:szCs w:val="30"/>
        </w:rPr>
        <w:t>万元。接待批次</w:t>
      </w:r>
      <w:r w:rsidR="00D824D2">
        <w:rPr>
          <w:rFonts w:ascii="仿宋" w:eastAsia="仿宋" w:hAnsi="仿宋" w:hint="eastAsia"/>
          <w:sz w:val="30"/>
          <w:szCs w:val="30"/>
        </w:rPr>
        <w:t>2</w:t>
      </w:r>
      <w:r w:rsidRPr="006C2DA0">
        <w:rPr>
          <w:rFonts w:ascii="仿宋" w:eastAsia="仿宋" w:hAnsi="仿宋" w:hint="eastAsia"/>
          <w:sz w:val="30"/>
          <w:szCs w:val="30"/>
        </w:rPr>
        <w:t>次，接待</w:t>
      </w:r>
      <w:r w:rsidR="00D824D2">
        <w:rPr>
          <w:rFonts w:ascii="仿宋" w:eastAsia="仿宋" w:hAnsi="仿宋" w:hint="eastAsia"/>
          <w:sz w:val="30"/>
          <w:szCs w:val="30"/>
        </w:rPr>
        <w:t>28</w:t>
      </w:r>
      <w:r w:rsidRPr="006C2DA0">
        <w:rPr>
          <w:rFonts w:ascii="仿宋" w:eastAsia="仿宋" w:hAnsi="仿宋" w:hint="eastAsia"/>
          <w:sz w:val="30"/>
          <w:szCs w:val="30"/>
        </w:rPr>
        <w:t>人。</w:t>
      </w:r>
    </w:p>
    <w:p w:rsidR="00977CA0" w:rsidRPr="000D079C" w:rsidRDefault="000D079C" w:rsidP="000D079C">
      <w:pPr>
        <w:ind w:firstLineChars="200" w:firstLine="602"/>
        <w:jc w:val="left"/>
        <w:rPr>
          <w:rFonts w:ascii="仿宋" w:eastAsia="仿宋" w:hAnsi="仿宋" w:cs="Arial"/>
          <w:b/>
          <w:color w:val="000000"/>
          <w:kern w:val="0"/>
          <w:sz w:val="30"/>
          <w:szCs w:val="30"/>
        </w:rPr>
      </w:pPr>
      <w:r w:rsidRPr="000D079C">
        <w:rPr>
          <w:rFonts w:ascii="仿宋" w:eastAsia="仿宋" w:hAnsi="仿宋" w:cs="Arial" w:hint="eastAsia"/>
          <w:b/>
          <w:color w:val="000000"/>
          <w:kern w:val="0"/>
          <w:sz w:val="30"/>
          <w:szCs w:val="30"/>
        </w:rPr>
        <w:t>五、</w:t>
      </w:r>
      <w:r w:rsidR="00742C60" w:rsidRPr="000D079C">
        <w:rPr>
          <w:rFonts w:ascii="仿宋" w:eastAsia="仿宋" w:hAnsi="仿宋" w:cs="Arial" w:hint="eastAsia"/>
          <w:b/>
          <w:color w:val="000000"/>
          <w:kern w:val="0"/>
          <w:sz w:val="30"/>
          <w:szCs w:val="30"/>
        </w:rPr>
        <w:t>关于政府采购支出说明</w:t>
      </w:r>
    </w:p>
    <w:p w:rsidR="001D1C53" w:rsidRDefault="001D1C53" w:rsidP="009D3334">
      <w:pPr>
        <w:ind w:firstLineChars="200" w:firstLine="600"/>
        <w:jc w:val="left"/>
        <w:rPr>
          <w:rFonts w:ascii="仿宋" w:eastAsia="仿宋" w:hAnsi="仿宋" w:cs="Arial"/>
          <w:color w:val="000000"/>
          <w:kern w:val="0"/>
          <w:sz w:val="30"/>
          <w:szCs w:val="30"/>
        </w:rPr>
      </w:pPr>
      <w:r w:rsidRPr="009D3334">
        <w:rPr>
          <w:rFonts w:ascii="仿宋" w:eastAsia="仿宋" w:hAnsi="仿宋" w:cs="Arial" w:hint="eastAsia"/>
          <w:color w:val="000000"/>
          <w:kern w:val="0"/>
          <w:sz w:val="30"/>
          <w:szCs w:val="30"/>
        </w:rPr>
        <w:t>2016年本部门政府采购支出总额</w:t>
      </w:r>
      <w:r w:rsidR="00CB6108" w:rsidRPr="009D3334">
        <w:rPr>
          <w:rFonts w:ascii="仿宋" w:eastAsia="仿宋" w:hAnsi="仿宋" w:cs="Arial" w:hint="eastAsia"/>
          <w:color w:val="000000"/>
          <w:kern w:val="0"/>
          <w:sz w:val="30"/>
          <w:szCs w:val="30"/>
        </w:rPr>
        <w:t>7</w:t>
      </w:r>
      <w:r w:rsidR="00BE30AA">
        <w:rPr>
          <w:rFonts w:ascii="仿宋" w:eastAsia="仿宋" w:hAnsi="仿宋" w:cs="Arial" w:hint="eastAsia"/>
          <w:color w:val="000000"/>
          <w:kern w:val="0"/>
          <w:sz w:val="30"/>
          <w:szCs w:val="30"/>
        </w:rPr>
        <w:t>,</w:t>
      </w:r>
      <w:r w:rsidR="00CB6108" w:rsidRPr="009D3334">
        <w:rPr>
          <w:rFonts w:ascii="仿宋" w:eastAsia="仿宋" w:hAnsi="仿宋" w:cs="Arial" w:hint="eastAsia"/>
          <w:color w:val="000000"/>
          <w:kern w:val="0"/>
          <w:sz w:val="30"/>
          <w:szCs w:val="30"/>
        </w:rPr>
        <w:t>934.35</w:t>
      </w:r>
      <w:r w:rsidRPr="009D3334">
        <w:rPr>
          <w:rFonts w:ascii="仿宋" w:eastAsia="仿宋" w:hAnsi="仿宋" w:cs="Arial" w:hint="eastAsia"/>
          <w:color w:val="000000"/>
          <w:kern w:val="0"/>
          <w:sz w:val="30"/>
          <w:szCs w:val="30"/>
        </w:rPr>
        <w:t>万元，其中：政府采购货物支出</w:t>
      </w:r>
      <w:r w:rsidR="00CB6108" w:rsidRPr="009D3334">
        <w:rPr>
          <w:rFonts w:ascii="仿宋" w:eastAsia="仿宋" w:hAnsi="仿宋" w:cs="Arial" w:hint="eastAsia"/>
          <w:color w:val="000000"/>
          <w:kern w:val="0"/>
          <w:sz w:val="30"/>
          <w:szCs w:val="30"/>
        </w:rPr>
        <w:t>2</w:t>
      </w:r>
      <w:r w:rsidR="00BE30AA">
        <w:rPr>
          <w:rFonts w:ascii="仿宋" w:eastAsia="仿宋" w:hAnsi="仿宋" w:cs="Arial" w:hint="eastAsia"/>
          <w:color w:val="000000"/>
          <w:kern w:val="0"/>
          <w:sz w:val="30"/>
          <w:szCs w:val="30"/>
        </w:rPr>
        <w:t>,</w:t>
      </w:r>
      <w:r w:rsidR="00CB6108" w:rsidRPr="009D3334">
        <w:rPr>
          <w:rFonts w:ascii="仿宋" w:eastAsia="仿宋" w:hAnsi="仿宋" w:cs="Arial" w:hint="eastAsia"/>
          <w:color w:val="000000"/>
          <w:kern w:val="0"/>
          <w:sz w:val="30"/>
          <w:szCs w:val="30"/>
        </w:rPr>
        <w:t>015.97</w:t>
      </w:r>
      <w:r w:rsidRPr="009D3334">
        <w:rPr>
          <w:rFonts w:ascii="仿宋" w:eastAsia="仿宋" w:hAnsi="仿宋" w:cs="Arial" w:hint="eastAsia"/>
          <w:color w:val="000000"/>
          <w:kern w:val="0"/>
          <w:sz w:val="30"/>
          <w:szCs w:val="30"/>
        </w:rPr>
        <w:t>万元、政府采购工程支出</w:t>
      </w:r>
      <w:r w:rsidR="00CB6108" w:rsidRPr="009D3334">
        <w:rPr>
          <w:rFonts w:ascii="仿宋" w:eastAsia="仿宋" w:hAnsi="仿宋" w:cs="Arial" w:hint="eastAsia"/>
          <w:color w:val="000000"/>
          <w:kern w:val="0"/>
          <w:sz w:val="30"/>
          <w:szCs w:val="30"/>
        </w:rPr>
        <w:t>1</w:t>
      </w:r>
      <w:r w:rsidR="00BE30AA">
        <w:rPr>
          <w:rFonts w:ascii="仿宋" w:eastAsia="仿宋" w:hAnsi="仿宋" w:cs="Arial" w:hint="eastAsia"/>
          <w:color w:val="000000"/>
          <w:kern w:val="0"/>
          <w:sz w:val="30"/>
          <w:szCs w:val="30"/>
        </w:rPr>
        <w:t>,</w:t>
      </w:r>
      <w:r w:rsidR="00CB6108" w:rsidRPr="009D3334">
        <w:rPr>
          <w:rFonts w:ascii="仿宋" w:eastAsia="仿宋" w:hAnsi="仿宋" w:cs="Arial" w:hint="eastAsia"/>
          <w:color w:val="000000"/>
          <w:kern w:val="0"/>
          <w:sz w:val="30"/>
          <w:szCs w:val="30"/>
        </w:rPr>
        <w:t>854.35</w:t>
      </w:r>
      <w:r w:rsidRPr="009D3334">
        <w:rPr>
          <w:rFonts w:ascii="仿宋" w:eastAsia="仿宋" w:hAnsi="仿宋" w:cs="Arial" w:hint="eastAsia"/>
          <w:color w:val="000000"/>
          <w:kern w:val="0"/>
          <w:sz w:val="30"/>
          <w:szCs w:val="30"/>
        </w:rPr>
        <w:t>万元、政府采购服务支出</w:t>
      </w:r>
      <w:r w:rsidR="00CB6108" w:rsidRPr="009D3334">
        <w:rPr>
          <w:rFonts w:ascii="仿宋" w:eastAsia="仿宋" w:hAnsi="仿宋" w:cs="Arial" w:hint="eastAsia"/>
          <w:color w:val="000000"/>
          <w:kern w:val="0"/>
          <w:sz w:val="30"/>
          <w:szCs w:val="30"/>
        </w:rPr>
        <w:t>4</w:t>
      </w:r>
      <w:r w:rsidR="00BE30AA">
        <w:rPr>
          <w:rFonts w:ascii="仿宋" w:eastAsia="仿宋" w:hAnsi="仿宋" w:cs="Arial" w:hint="eastAsia"/>
          <w:color w:val="000000"/>
          <w:kern w:val="0"/>
          <w:sz w:val="30"/>
          <w:szCs w:val="30"/>
        </w:rPr>
        <w:t>,</w:t>
      </w:r>
      <w:r w:rsidR="00CB6108" w:rsidRPr="009D3334">
        <w:rPr>
          <w:rFonts w:ascii="仿宋" w:eastAsia="仿宋" w:hAnsi="仿宋" w:cs="Arial" w:hint="eastAsia"/>
          <w:color w:val="000000"/>
          <w:kern w:val="0"/>
          <w:sz w:val="30"/>
          <w:szCs w:val="30"/>
        </w:rPr>
        <w:t>064.03</w:t>
      </w:r>
      <w:r w:rsidRPr="009D3334">
        <w:rPr>
          <w:rFonts w:ascii="仿宋" w:eastAsia="仿宋" w:hAnsi="仿宋" w:cs="Arial" w:hint="eastAsia"/>
          <w:color w:val="000000"/>
          <w:kern w:val="0"/>
          <w:sz w:val="30"/>
          <w:szCs w:val="30"/>
        </w:rPr>
        <w:t>万元</w:t>
      </w:r>
      <w:r w:rsidR="009D7C42" w:rsidRPr="009D3334">
        <w:rPr>
          <w:rFonts w:ascii="仿宋" w:eastAsia="仿宋" w:hAnsi="仿宋" w:cs="Arial" w:hint="eastAsia"/>
          <w:color w:val="000000"/>
          <w:kern w:val="0"/>
          <w:sz w:val="30"/>
          <w:szCs w:val="30"/>
        </w:rPr>
        <w:t>。</w:t>
      </w:r>
    </w:p>
    <w:p w:rsidR="00DF6B7C" w:rsidRPr="00DF6B7C" w:rsidRDefault="00DF6B7C" w:rsidP="00DF6B7C">
      <w:pPr>
        <w:ind w:firstLineChars="200" w:firstLine="602"/>
        <w:jc w:val="left"/>
        <w:rPr>
          <w:rFonts w:ascii="仿宋" w:eastAsia="仿宋" w:hAnsi="仿宋" w:cs="Arial"/>
          <w:b/>
          <w:color w:val="000000"/>
          <w:kern w:val="0"/>
          <w:sz w:val="30"/>
          <w:szCs w:val="30"/>
        </w:rPr>
      </w:pPr>
      <w:r w:rsidRPr="00DF6B7C">
        <w:rPr>
          <w:rFonts w:ascii="仿宋" w:eastAsia="仿宋" w:hAnsi="仿宋" w:cs="Arial" w:hint="eastAsia"/>
          <w:b/>
          <w:color w:val="000000"/>
          <w:kern w:val="0"/>
          <w:sz w:val="30"/>
          <w:szCs w:val="30"/>
        </w:rPr>
        <w:t>六、关于国有资产占用情况说明</w:t>
      </w:r>
    </w:p>
    <w:p w:rsidR="002204E5" w:rsidRDefault="00DF6B7C" w:rsidP="00DF6B7C">
      <w:pPr>
        <w:ind w:firstLineChars="200" w:firstLine="600"/>
        <w:jc w:val="left"/>
        <w:rPr>
          <w:rFonts w:ascii="仿宋" w:eastAsia="仿宋" w:hAnsi="仿宋"/>
          <w:sz w:val="30"/>
          <w:szCs w:val="30"/>
        </w:rPr>
      </w:pPr>
      <w:r w:rsidRPr="009D3334">
        <w:rPr>
          <w:rFonts w:ascii="仿宋" w:eastAsia="仿宋" w:hAnsi="仿宋" w:hint="eastAsia"/>
          <w:sz w:val="30"/>
          <w:szCs w:val="30"/>
        </w:rPr>
        <w:t>截至2016年12月31日，本部门共有车辆15辆，其中，副</w:t>
      </w:r>
      <w:r w:rsidRPr="009D3334">
        <w:rPr>
          <w:rFonts w:ascii="仿宋" w:eastAsia="仿宋" w:hAnsi="仿宋" w:hint="eastAsia"/>
          <w:sz w:val="30"/>
          <w:szCs w:val="30"/>
        </w:rPr>
        <w:lastRenderedPageBreak/>
        <w:t>部（省）级及以上领导用车0辆、一般公务用车0辆、一般执法执勤用车0辆、特种专业技术用车0辆、其他用车15辆，其他用车主要是2辆大巴交通车、1辆中巴、12辆教学业务用车。</w:t>
      </w:r>
    </w:p>
    <w:p w:rsidR="009D3334" w:rsidRPr="00C6281E" w:rsidRDefault="00DF6B7C" w:rsidP="00C6281E">
      <w:pPr>
        <w:ind w:firstLineChars="200" w:firstLine="602"/>
        <w:jc w:val="left"/>
        <w:rPr>
          <w:rFonts w:ascii="仿宋" w:eastAsia="仿宋" w:hAnsi="仿宋"/>
          <w:b/>
          <w:sz w:val="30"/>
          <w:szCs w:val="30"/>
        </w:rPr>
      </w:pPr>
      <w:r>
        <w:rPr>
          <w:rFonts w:ascii="仿宋" w:eastAsia="仿宋" w:hAnsi="仿宋" w:hint="eastAsia"/>
          <w:b/>
          <w:sz w:val="30"/>
          <w:szCs w:val="30"/>
        </w:rPr>
        <w:t>七</w:t>
      </w:r>
      <w:r w:rsidR="000D079C" w:rsidRPr="00C6281E">
        <w:rPr>
          <w:rFonts w:ascii="仿宋" w:eastAsia="仿宋" w:hAnsi="仿宋" w:hint="eastAsia"/>
          <w:b/>
          <w:sz w:val="30"/>
          <w:szCs w:val="30"/>
        </w:rPr>
        <w:t>、</w:t>
      </w:r>
      <w:r w:rsidR="0014745E" w:rsidRPr="00C6281E">
        <w:rPr>
          <w:rFonts w:ascii="仿宋" w:eastAsia="仿宋" w:hAnsi="仿宋"/>
          <w:b/>
          <w:sz w:val="30"/>
          <w:szCs w:val="30"/>
        </w:rPr>
        <w:t>关于2016年度预算绩效情况的说明</w:t>
      </w:r>
    </w:p>
    <w:p w:rsidR="002204E5" w:rsidRDefault="0069386E" w:rsidP="002204E5">
      <w:pPr>
        <w:ind w:firstLineChars="200" w:firstLine="600"/>
        <w:jc w:val="left"/>
        <w:rPr>
          <w:rFonts w:ascii="仿宋" w:eastAsia="仿宋" w:hAnsi="仿宋"/>
          <w:sz w:val="30"/>
          <w:szCs w:val="30"/>
        </w:rPr>
      </w:pPr>
      <w:r w:rsidRPr="009D3334">
        <w:rPr>
          <w:rFonts w:ascii="仿宋" w:eastAsia="仿宋" w:hAnsi="仿宋"/>
          <w:sz w:val="30"/>
          <w:szCs w:val="30"/>
        </w:rPr>
        <w:t>绩效管理工作开展情况。根据财政预算管理要求，我</w:t>
      </w:r>
      <w:r w:rsidRPr="009D3334">
        <w:rPr>
          <w:rFonts w:ascii="仿宋" w:eastAsia="仿宋" w:hAnsi="仿宋" w:hint="eastAsia"/>
          <w:sz w:val="30"/>
          <w:szCs w:val="30"/>
        </w:rPr>
        <w:t>单位</w:t>
      </w:r>
      <w:r w:rsidRPr="009D3334">
        <w:rPr>
          <w:rFonts w:ascii="仿宋" w:eastAsia="仿宋" w:hAnsi="仿宋"/>
          <w:sz w:val="30"/>
          <w:szCs w:val="30"/>
        </w:rPr>
        <w:t>组织对2016年度一般公共预算项目支出全面开展绩效自评。其中，</w:t>
      </w:r>
      <w:r w:rsidRPr="00114E5E">
        <w:rPr>
          <w:rFonts w:ascii="仿宋" w:eastAsia="仿宋" w:hAnsi="仿宋"/>
          <w:color w:val="000000" w:themeColor="text1"/>
          <w:sz w:val="30"/>
          <w:szCs w:val="30"/>
        </w:rPr>
        <w:t>一级项目</w:t>
      </w:r>
      <w:r w:rsidRPr="00114E5E">
        <w:rPr>
          <w:rFonts w:ascii="仿宋" w:eastAsia="仿宋" w:hAnsi="仿宋" w:hint="eastAsia"/>
          <w:color w:val="000000" w:themeColor="text1"/>
          <w:sz w:val="30"/>
          <w:szCs w:val="30"/>
        </w:rPr>
        <w:t>7</w:t>
      </w:r>
      <w:r w:rsidRPr="00114E5E">
        <w:rPr>
          <w:rFonts w:ascii="仿宋" w:eastAsia="仿宋" w:hAnsi="仿宋"/>
          <w:color w:val="000000" w:themeColor="text1"/>
          <w:sz w:val="30"/>
          <w:szCs w:val="30"/>
        </w:rPr>
        <w:t>个</w:t>
      </w:r>
      <w:r w:rsidR="00BE30AA" w:rsidRPr="00114E5E">
        <w:rPr>
          <w:rFonts w:ascii="仿宋" w:eastAsia="仿宋" w:hAnsi="仿宋" w:hint="eastAsia"/>
          <w:color w:val="000000" w:themeColor="text1"/>
          <w:sz w:val="30"/>
          <w:szCs w:val="30"/>
        </w:rPr>
        <w:t>,</w:t>
      </w:r>
      <w:r w:rsidRPr="00114E5E">
        <w:rPr>
          <w:rFonts w:ascii="仿宋" w:eastAsia="仿宋" w:hAnsi="仿宋"/>
          <w:color w:val="000000" w:themeColor="text1"/>
          <w:sz w:val="30"/>
          <w:szCs w:val="30"/>
        </w:rPr>
        <w:t>共涉及资金</w:t>
      </w:r>
      <w:r w:rsidRPr="00114E5E">
        <w:rPr>
          <w:rFonts w:ascii="仿宋" w:eastAsia="仿宋" w:hAnsi="仿宋" w:hint="eastAsia"/>
          <w:color w:val="000000" w:themeColor="text1"/>
          <w:sz w:val="30"/>
          <w:szCs w:val="30"/>
        </w:rPr>
        <w:t>9</w:t>
      </w:r>
      <w:r w:rsidR="00DD2F83" w:rsidRPr="00114E5E">
        <w:rPr>
          <w:rFonts w:ascii="仿宋" w:eastAsia="仿宋" w:hAnsi="仿宋" w:hint="eastAsia"/>
          <w:color w:val="000000" w:themeColor="text1"/>
          <w:sz w:val="30"/>
          <w:szCs w:val="30"/>
        </w:rPr>
        <w:t>,</w:t>
      </w:r>
      <w:r w:rsidRPr="00114E5E">
        <w:rPr>
          <w:rFonts w:ascii="仿宋" w:eastAsia="仿宋" w:hAnsi="仿宋" w:hint="eastAsia"/>
          <w:color w:val="000000" w:themeColor="text1"/>
          <w:sz w:val="30"/>
          <w:szCs w:val="30"/>
        </w:rPr>
        <w:t>540</w:t>
      </w:r>
      <w:r w:rsidR="00CD6734" w:rsidRPr="00114E5E">
        <w:rPr>
          <w:rFonts w:ascii="仿宋" w:eastAsia="仿宋" w:hAnsi="仿宋" w:hint="eastAsia"/>
          <w:color w:val="000000" w:themeColor="text1"/>
          <w:sz w:val="30"/>
          <w:szCs w:val="30"/>
        </w:rPr>
        <w:t>.00</w:t>
      </w:r>
      <w:r w:rsidRPr="00114E5E">
        <w:rPr>
          <w:rFonts w:ascii="仿宋" w:eastAsia="仿宋" w:hAnsi="仿宋"/>
          <w:color w:val="000000" w:themeColor="text1"/>
          <w:sz w:val="30"/>
          <w:szCs w:val="30"/>
        </w:rPr>
        <w:t>万元</w:t>
      </w:r>
      <w:r w:rsidRPr="009D3334">
        <w:rPr>
          <w:rFonts w:ascii="仿宋" w:eastAsia="仿宋" w:hAnsi="仿宋"/>
          <w:sz w:val="30"/>
          <w:szCs w:val="30"/>
        </w:rPr>
        <w:t>，自评覆盖率达到</w:t>
      </w:r>
      <w:r w:rsidRPr="009D3334">
        <w:rPr>
          <w:rFonts w:ascii="仿宋" w:eastAsia="仿宋" w:hAnsi="仿宋" w:hint="eastAsia"/>
          <w:sz w:val="30"/>
          <w:szCs w:val="30"/>
        </w:rPr>
        <w:t>79.93</w:t>
      </w:r>
      <w:r w:rsidRPr="009D3334">
        <w:rPr>
          <w:rFonts w:ascii="仿宋" w:eastAsia="仿宋" w:hAnsi="仿宋"/>
          <w:sz w:val="30"/>
          <w:szCs w:val="30"/>
        </w:rPr>
        <w:t>%。</w:t>
      </w:r>
    </w:p>
    <w:p w:rsidR="0069386E" w:rsidRPr="00114E5E" w:rsidRDefault="0069386E" w:rsidP="002204E5">
      <w:pPr>
        <w:ind w:firstLineChars="200" w:firstLine="600"/>
        <w:jc w:val="left"/>
        <w:rPr>
          <w:rFonts w:ascii="仿宋" w:eastAsia="仿宋" w:hAnsi="仿宋"/>
          <w:color w:val="000000" w:themeColor="text1"/>
          <w:sz w:val="30"/>
          <w:szCs w:val="30"/>
        </w:rPr>
      </w:pPr>
      <w:r w:rsidRPr="009D3334">
        <w:rPr>
          <w:rFonts w:ascii="仿宋" w:eastAsia="仿宋" w:hAnsi="仿宋"/>
          <w:sz w:val="30"/>
          <w:szCs w:val="30"/>
        </w:rPr>
        <w:t>共组织对</w:t>
      </w:r>
      <w:r>
        <w:rPr>
          <w:rFonts w:ascii="仿宋" w:eastAsia="仿宋" w:hAnsi="仿宋" w:hint="eastAsia"/>
          <w:sz w:val="30"/>
          <w:szCs w:val="30"/>
        </w:rPr>
        <w:t>“</w:t>
      </w:r>
      <w:r w:rsidRPr="009D3334">
        <w:rPr>
          <w:rFonts w:ascii="仿宋" w:eastAsia="仿宋" w:hAnsi="仿宋" w:hint="eastAsia"/>
          <w:sz w:val="30"/>
          <w:szCs w:val="30"/>
        </w:rPr>
        <w:t>省属高职生均定额拨款</w:t>
      </w:r>
      <w:r>
        <w:rPr>
          <w:rFonts w:ascii="仿宋" w:eastAsia="仿宋" w:hAnsi="仿宋" w:hint="eastAsia"/>
          <w:sz w:val="30"/>
          <w:szCs w:val="30"/>
        </w:rPr>
        <w:t>”</w:t>
      </w:r>
      <w:r w:rsidRPr="009D3334">
        <w:rPr>
          <w:rFonts w:ascii="仿宋" w:eastAsia="仿宋" w:hAnsi="仿宋" w:hint="eastAsia"/>
          <w:sz w:val="30"/>
          <w:szCs w:val="30"/>
        </w:rPr>
        <w:t>、</w:t>
      </w:r>
      <w:r>
        <w:rPr>
          <w:rFonts w:ascii="仿宋" w:eastAsia="仿宋" w:hAnsi="仿宋" w:hint="eastAsia"/>
          <w:sz w:val="30"/>
          <w:szCs w:val="30"/>
        </w:rPr>
        <w:t>“</w:t>
      </w:r>
      <w:r w:rsidRPr="009D3334">
        <w:rPr>
          <w:rFonts w:ascii="仿宋" w:eastAsia="仿宋" w:hAnsi="仿宋" w:hint="eastAsia"/>
          <w:sz w:val="30"/>
          <w:szCs w:val="30"/>
        </w:rPr>
        <w:t>普通高中、中等职业技术教育国家助学金</w:t>
      </w:r>
      <w:r>
        <w:rPr>
          <w:rFonts w:ascii="仿宋" w:eastAsia="仿宋" w:hAnsi="仿宋" w:hint="eastAsia"/>
          <w:sz w:val="30"/>
          <w:szCs w:val="30"/>
        </w:rPr>
        <w:t>”</w:t>
      </w:r>
      <w:r w:rsidRPr="009D3334">
        <w:rPr>
          <w:rFonts w:ascii="仿宋" w:eastAsia="仿宋" w:hAnsi="仿宋"/>
          <w:sz w:val="30"/>
          <w:szCs w:val="30"/>
        </w:rPr>
        <w:t>等</w:t>
      </w:r>
      <w:r w:rsidRPr="009D3334">
        <w:rPr>
          <w:rFonts w:ascii="仿宋" w:eastAsia="仿宋" w:hAnsi="仿宋" w:hint="eastAsia"/>
          <w:sz w:val="30"/>
          <w:szCs w:val="30"/>
        </w:rPr>
        <w:t>7</w:t>
      </w:r>
      <w:r w:rsidRPr="009D3334">
        <w:rPr>
          <w:rFonts w:ascii="仿宋" w:eastAsia="仿宋" w:hAnsi="仿宋"/>
          <w:sz w:val="30"/>
          <w:szCs w:val="30"/>
        </w:rPr>
        <w:t>个项目进行了绩效评价</w:t>
      </w:r>
      <w:r w:rsidRPr="009D3334">
        <w:rPr>
          <w:rFonts w:ascii="仿宋" w:eastAsia="仿宋" w:hAnsi="仿宋" w:hint="eastAsia"/>
          <w:sz w:val="30"/>
          <w:szCs w:val="30"/>
        </w:rPr>
        <w:t>。</w:t>
      </w:r>
      <w:r w:rsidRPr="00114E5E">
        <w:rPr>
          <w:rFonts w:ascii="仿宋" w:eastAsia="仿宋" w:hAnsi="仿宋" w:hint="eastAsia"/>
          <w:color w:val="000000" w:themeColor="text1"/>
          <w:sz w:val="30"/>
          <w:szCs w:val="30"/>
        </w:rPr>
        <w:t>评价涉及资金9</w:t>
      </w:r>
      <w:r w:rsidR="00DD2F83" w:rsidRPr="00114E5E">
        <w:rPr>
          <w:rFonts w:ascii="仿宋" w:eastAsia="仿宋" w:hAnsi="仿宋" w:hint="eastAsia"/>
          <w:color w:val="000000" w:themeColor="text1"/>
          <w:sz w:val="30"/>
          <w:szCs w:val="30"/>
        </w:rPr>
        <w:t>,</w:t>
      </w:r>
      <w:r w:rsidRPr="00114E5E">
        <w:rPr>
          <w:rFonts w:ascii="仿宋" w:eastAsia="仿宋" w:hAnsi="仿宋" w:hint="eastAsia"/>
          <w:color w:val="000000" w:themeColor="text1"/>
          <w:sz w:val="30"/>
          <w:szCs w:val="30"/>
        </w:rPr>
        <w:t>540</w:t>
      </w:r>
      <w:r w:rsidR="00DD2F83" w:rsidRPr="00114E5E">
        <w:rPr>
          <w:rFonts w:ascii="仿宋" w:eastAsia="仿宋" w:hAnsi="仿宋" w:hint="eastAsia"/>
          <w:color w:val="000000" w:themeColor="text1"/>
          <w:sz w:val="30"/>
          <w:szCs w:val="30"/>
        </w:rPr>
        <w:t>.00</w:t>
      </w:r>
      <w:r w:rsidRPr="00114E5E">
        <w:rPr>
          <w:rFonts w:ascii="仿宋" w:eastAsia="仿宋" w:hAnsi="仿宋" w:hint="eastAsia"/>
          <w:color w:val="000000" w:themeColor="text1"/>
          <w:sz w:val="30"/>
          <w:szCs w:val="30"/>
        </w:rPr>
        <w:t>万元，已使用资金9</w:t>
      </w:r>
      <w:r w:rsidR="00DD2F83" w:rsidRPr="00114E5E">
        <w:rPr>
          <w:rFonts w:ascii="仿宋" w:eastAsia="仿宋" w:hAnsi="仿宋" w:hint="eastAsia"/>
          <w:color w:val="000000" w:themeColor="text1"/>
          <w:sz w:val="30"/>
          <w:szCs w:val="30"/>
        </w:rPr>
        <w:t>,</w:t>
      </w:r>
      <w:r w:rsidRPr="00114E5E">
        <w:rPr>
          <w:rFonts w:ascii="仿宋" w:eastAsia="仿宋" w:hAnsi="仿宋" w:hint="eastAsia"/>
          <w:color w:val="000000" w:themeColor="text1"/>
          <w:sz w:val="30"/>
          <w:szCs w:val="30"/>
        </w:rPr>
        <w:t>037.42万元</w:t>
      </w:r>
      <w:r w:rsidR="00DD2F83" w:rsidRPr="00114E5E">
        <w:rPr>
          <w:rFonts w:ascii="仿宋" w:eastAsia="仿宋" w:hAnsi="仿宋" w:hint="eastAsia"/>
          <w:color w:val="000000" w:themeColor="text1"/>
          <w:sz w:val="30"/>
          <w:szCs w:val="30"/>
        </w:rPr>
        <w:t>，</w:t>
      </w:r>
      <w:r w:rsidRPr="00114E5E">
        <w:rPr>
          <w:rFonts w:ascii="仿宋" w:eastAsia="仿宋" w:hAnsi="仿宋" w:hint="eastAsia"/>
          <w:color w:val="000000" w:themeColor="text1"/>
          <w:sz w:val="30"/>
          <w:szCs w:val="30"/>
        </w:rPr>
        <w:t>资金支出率达到94.73%。</w:t>
      </w:r>
      <w:r w:rsidR="005609B6" w:rsidRPr="00114E5E">
        <w:rPr>
          <w:rFonts w:ascii="仿宋" w:eastAsia="仿宋" w:hAnsi="仿宋" w:hint="eastAsia"/>
          <w:color w:val="000000" w:themeColor="text1"/>
          <w:sz w:val="30"/>
          <w:szCs w:val="30"/>
        </w:rPr>
        <w:t>7</w:t>
      </w:r>
      <w:r w:rsidR="001E6E42" w:rsidRPr="00114E5E">
        <w:rPr>
          <w:rFonts w:ascii="仿宋" w:eastAsia="仿宋" w:hAnsi="仿宋" w:hint="eastAsia"/>
          <w:color w:val="000000" w:themeColor="text1"/>
          <w:sz w:val="30"/>
          <w:szCs w:val="30"/>
        </w:rPr>
        <w:t>个项目自评中有</w:t>
      </w:r>
      <w:r w:rsidR="005609B6" w:rsidRPr="00114E5E">
        <w:rPr>
          <w:rFonts w:ascii="仿宋" w:eastAsia="仿宋" w:hAnsi="仿宋" w:hint="eastAsia"/>
          <w:color w:val="000000" w:themeColor="text1"/>
          <w:sz w:val="30"/>
          <w:szCs w:val="30"/>
        </w:rPr>
        <w:t>4</w:t>
      </w:r>
      <w:r w:rsidR="001E6E42" w:rsidRPr="00114E5E">
        <w:rPr>
          <w:rFonts w:ascii="仿宋" w:eastAsia="仿宋" w:hAnsi="仿宋" w:hint="eastAsia"/>
          <w:color w:val="000000" w:themeColor="text1"/>
          <w:sz w:val="30"/>
          <w:szCs w:val="30"/>
        </w:rPr>
        <w:t>个项目评为优秀，</w:t>
      </w:r>
      <w:r w:rsidR="005609B6" w:rsidRPr="00114E5E">
        <w:rPr>
          <w:rFonts w:ascii="仿宋" w:eastAsia="仿宋" w:hAnsi="仿宋" w:hint="eastAsia"/>
          <w:color w:val="000000" w:themeColor="text1"/>
          <w:sz w:val="30"/>
          <w:szCs w:val="30"/>
        </w:rPr>
        <w:t>2个项目评为良好。</w:t>
      </w:r>
      <w:bookmarkStart w:id="0" w:name="_GoBack"/>
      <w:bookmarkEnd w:id="0"/>
    </w:p>
    <w:p w:rsidR="003125DD" w:rsidRDefault="003125DD" w:rsidP="0074349E">
      <w:pPr>
        <w:ind w:firstLineChars="200" w:firstLine="600"/>
        <w:jc w:val="left"/>
        <w:rPr>
          <w:rFonts w:ascii="仿宋" w:eastAsia="仿宋" w:hAnsi="仿宋"/>
          <w:sz w:val="30"/>
          <w:szCs w:val="30"/>
        </w:rPr>
      </w:pPr>
    </w:p>
    <w:p w:rsidR="003125DD" w:rsidRPr="003125DD" w:rsidRDefault="003125DD" w:rsidP="003125DD">
      <w:pPr>
        <w:rPr>
          <w:rFonts w:ascii="仿宋" w:eastAsia="仿宋" w:hAnsi="仿宋"/>
          <w:sz w:val="30"/>
          <w:szCs w:val="30"/>
        </w:rPr>
      </w:pPr>
    </w:p>
    <w:p w:rsidR="0014745E" w:rsidRDefault="003125DD" w:rsidP="003125DD">
      <w:pPr>
        <w:tabs>
          <w:tab w:val="left" w:pos="5235"/>
        </w:tabs>
        <w:rPr>
          <w:rFonts w:ascii="仿宋" w:eastAsia="仿宋" w:hAnsi="仿宋"/>
          <w:sz w:val="30"/>
          <w:szCs w:val="30"/>
        </w:rPr>
      </w:pPr>
      <w:r>
        <w:rPr>
          <w:rFonts w:ascii="仿宋" w:eastAsia="仿宋" w:hAnsi="仿宋"/>
          <w:sz w:val="30"/>
          <w:szCs w:val="30"/>
        </w:rPr>
        <w:tab/>
      </w:r>
      <w:r>
        <w:rPr>
          <w:rFonts w:ascii="仿宋" w:eastAsia="仿宋" w:hAnsi="仿宋" w:hint="eastAsia"/>
          <w:sz w:val="30"/>
          <w:szCs w:val="30"/>
        </w:rPr>
        <w:t>广东工程职业技术学院</w:t>
      </w:r>
    </w:p>
    <w:p w:rsidR="003125DD" w:rsidRPr="003125DD" w:rsidRDefault="003125DD" w:rsidP="003125DD">
      <w:pPr>
        <w:tabs>
          <w:tab w:val="left" w:pos="5235"/>
        </w:tabs>
        <w:rPr>
          <w:rFonts w:ascii="仿宋" w:eastAsia="仿宋" w:hAnsi="仿宋"/>
          <w:sz w:val="30"/>
          <w:szCs w:val="30"/>
        </w:rPr>
      </w:pPr>
      <w:r>
        <w:rPr>
          <w:rFonts w:ascii="仿宋" w:eastAsia="仿宋" w:hAnsi="仿宋" w:hint="eastAsia"/>
          <w:sz w:val="30"/>
          <w:szCs w:val="30"/>
        </w:rPr>
        <w:t xml:space="preserve">                                     2017年8月</w:t>
      </w:r>
      <w:r w:rsidR="005873FC" w:rsidRPr="00114E5E">
        <w:rPr>
          <w:rFonts w:ascii="仿宋" w:eastAsia="仿宋" w:hAnsi="仿宋" w:hint="eastAsia"/>
          <w:color w:val="000000" w:themeColor="text1"/>
          <w:sz w:val="30"/>
          <w:szCs w:val="30"/>
        </w:rPr>
        <w:t>20</w:t>
      </w:r>
      <w:r>
        <w:rPr>
          <w:rFonts w:ascii="仿宋" w:eastAsia="仿宋" w:hAnsi="仿宋" w:hint="eastAsia"/>
          <w:sz w:val="30"/>
          <w:szCs w:val="30"/>
        </w:rPr>
        <w:t>日</w:t>
      </w:r>
    </w:p>
    <w:sectPr w:rsidR="003125DD" w:rsidRPr="003125DD" w:rsidSect="007127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A97" w:rsidRDefault="00C67A97" w:rsidP="00977CA0">
      <w:r>
        <w:separator/>
      </w:r>
    </w:p>
  </w:endnote>
  <w:endnote w:type="continuationSeparator" w:id="1">
    <w:p w:rsidR="00C67A97" w:rsidRDefault="00C67A97" w:rsidP="00977C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A97" w:rsidRDefault="00C67A97" w:rsidP="00977CA0">
      <w:r>
        <w:separator/>
      </w:r>
    </w:p>
  </w:footnote>
  <w:footnote w:type="continuationSeparator" w:id="1">
    <w:p w:rsidR="00C67A97" w:rsidRDefault="00C67A97" w:rsidP="00977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D9133"/>
    <w:multiLevelType w:val="singleLevel"/>
    <w:tmpl w:val="599D9133"/>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7CA0"/>
    <w:rsid w:val="00005327"/>
    <w:rsid w:val="00015A66"/>
    <w:rsid w:val="0004071D"/>
    <w:rsid w:val="00043FC2"/>
    <w:rsid w:val="0005694F"/>
    <w:rsid w:val="000666A6"/>
    <w:rsid w:val="000A348C"/>
    <w:rsid w:val="000A3890"/>
    <w:rsid w:val="000B3E5B"/>
    <w:rsid w:val="000B6400"/>
    <w:rsid w:val="000D079C"/>
    <w:rsid w:val="000E17DE"/>
    <w:rsid w:val="00102172"/>
    <w:rsid w:val="00114E5E"/>
    <w:rsid w:val="00136F69"/>
    <w:rsid w:val="0014745E"/>
    <w:rsid w:val="00161DC3"/>
    <w:rsid w:val="00164A59"/>
    <w:rsid w:val="00167E76"/>
    <w:rsid w:val="00180C78"/>
    <w:rsid w:val="00184395"/>
    <w:rsid w:val="001A5CB6"/>
    <w:rsid w:val="001B6DDD"/>
    <w:rsid w:val="001D1C53"/>
    <w:rsid w:val="001E6E42"/>
    <w:rsid w:val="001F5CF5"/>
    <w:rsid w:val="002204E5"/>
    <w:rsid w:val="0023521B"/>
    <w:rsid w:val="00241563"/>
    <w:rsid w:val="00251C99"/>
    <w:rsid w:val="002530B0"/>
    <w:rsid w:val="00282202"/>
    <w:rsid w:val="002971FA"/>
    <w:rsid w:val="002B23FF"/>
    <w:rsid w:val="002C0930"/>
    <w:rsid w:val="002C0D2C"/>
    <w:rsid w:val="002F4B05"/>
    <w:rsid w:val="003125DD"/>
    <w:rsid w:val="003260A7"/>
    <w:rsid w:val="003549D1"/>
    <w:rsid w:val="0037399F"/>
    <w:rsid w:val="003A0847"/>
    <w:rsid w:val="003B5E22"/>
    <w:rsid w:val="003D2E45"/>
    <w:rsid w:val="003F6087"/>
    <w:rsid w:val="00401E37"/>
    <w:rsid w:val="00420207"/>
    <w:rsid w:val="004370DB"/>
    <w:rsid w:val="004977DA"/>
    <w:rsid w:val="004A14C0"/>
    <w:rsid w:val="004B2AFB"/>
    <w:rsid w:val="004C55AB"/>
    <w:rsid w:val="004F73D1"/>
    <w:rsid w:val="005057B3"/>
    <w:rsid w:val="0051608E"/>
    <w:rsid w:val="005368D1"/>
    <w:rsid w:val="005609B6"/>
    <w:rsid w:val="00566D30"/>
    <w:rsid w:val="00577AD1"/>
    <w:rsid w:val="005873FC"/>
    <w:rsid w:val="005F4402"/>
    <w:rsid w:val="006147BC"/>
    <w:rsid w:val="00636E67"/>
    <w:rsid w:val="00670AC1"/>
    <w:rsid w:val="00681056"/>
    <w:rsid w:val="00686D60"/>
    <w:rsid w:val="0069386E"/>
    <w:rsid w:val="006C2DA0"/>
    <w:rsid w:val="006C454E"/>
    <w:rsid w:val="00701198"/>
    <w:rsid w:val="00702D2E"/>
    <w:rsid w:val="007057EC"/>
    <w:rsid w:val="00705F34"/>
    <w:rsid w:val="0070653E"/>
    <w:rsid w:val="00712787"/>
    <w:rsid w:val="00742C60"/>
    <w:rsid w:val="0074349E"/>
    <w:rsid w:val="00756A8C"/>
    <w:rsid w:val="00773139"/>
    <w:rsid w:val="00791C4E"/>
    <w:rsid w:val="007F5F44"/>
    <w:rsid w:val="00834496"/>
    <w:rsid w:val="00883282"/>
    <w:rsid w:val="008B4113"/>
    <w:rsid w:val="008B5413"/>
    <w:rsid w:val="008B60A3"/>
    <w:rsid w:val="009160CD"/>
    <w:rsid w:val="00970C45"/>
    <w:rsid w:val="00977933"/>
    <w:rsid w:val="00977CA0"/>
    <w:rsid w:val="00984271"/>
    <w:rsid w:val="0098797E"/>
    <w:rsid w:val="00992895"/>
    <w:rsid w:val="009D3334"/>
    <w:rsid w:val="009D7C42"/>
    <w:rsid w:val="00A4073E"/>
    <w:rsid w:val="00A41D06"/>
    <w:rsid w:val="00A53B2E"/>
    <w:rsid w:val="00B13E9E"/>
    <w:rsid w:val="00B238A2"/>
    <w:rsid w:val="00B31414"/>
    <w:rsid w:val="00B45E1D"/>
    <w:rsid w:val="00B73885"/>
    <w:rsid w:val="00B97E90"/>
    <w:rsid w:val="00BD4568"/>
    <w:rsid w:val="00BD551E"/>
    <w:rsid w:val="00BE30AA"/>
    <w:rsid w:val="00BF1A35"/>
    <w:rsid w:val="00BF4809"/>
    <w:rsid w:val="00C0472A"/>
    <w:rsid w:val="00C30E87"/>
    <w:rsid w:val="00C50336"/>
    <w:rsid w:val="00C513D1"/>
    <w:rsid w:val="00C6281E"/>
    <w:rsid w:val="00C67A97"/>
    <w:rsid w:val="00CB6108"/>
    <w:rsid w:val="00CD6734"/>
    <w:rsid w:val="00CE7F62"/>
    <w:rsid w:val="00D06CED"/>
    <w:rsid w:val="00D13573"/>
    <w:rsid w:val="00D208A2"/>
    <w:rsid w:val="00D25997"/>
    <w:rsid w:val="00D5375A"/>
    <w:rsid w:val="00D65A8E"/>
    <w:rsid w:val="00D70258"/>
    <w:rsid w:val="00D824D2"/>
    <w:rsid w:val="00D836E7"/>
    <w:rsid w:val="00D9310A"/>
    <w:rsid w:val="00DB328C"/>
    <w:rsid w:val="00DD2F83"/>
    <w:rsid w:val="00DF6B7C"/>
    <w:rsid w:val="00E07301"/>
    <w:rsid w:val="00E15338"/>
    <w:rsid w:val="00E367AE"/>
    <w:rsid w:val="00E52656"/>
    <w:rsid w:val="00EB2011"/>
    <w:rsid w:val="00ED10B0"/>
    <w:rsid w:val="00F310DF"/>
    <w:rsid w:val="00F3458A"/>
    <w:rsid w:val="00F359EF"/>
    <w:rsid w:val="00F61BE7"/>
    <w:rsid w:val="00FF48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7C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7CA0"/>
    <w:rPr>
      <w:sz w:val="18"/>
      <w:szCs w:val="18"/>
    </w:rPr>
  </w:style>
  <w:style w:type="paragraph" w:styleId="a4">
    <w:name w:val="footer"/>
    <w:basedOn w:val="a"/>
    <w:link w:val="Char0"/>
    <w:uiPriority w:val="99"/>
    <w:unhideWhenUsed/>
    <w:rsid w:val="00977CA0"/>
    <w:pPr>
      <w:tabs>
        <w:tab w:val="center" w:pos="4153"/>
        <w:tab w:val="right" w:pos="8306"/>
      </w:tabs>
      <w:snapToGrid w:val="0"/>
      <w:jc w:val="left"/>
    </w:pPr>
    <w:rPr>
      <w:sz w:val="18"/>
      <w:szCs w:val="18"/>
    </w:rPr>
  </w:style>
  <w:style w:type="character" w:customStyle="1" w:styleId="Char0">
    <w:name w:val="页脚 Char"/>
    <w:basedOn w:val="a0"/>
    <w:link w:val="a4"/>
    <w:uiPriority w:val="99"/>
    <w:rsid w:val="00977CA0"/>
    <w:rPr>
      <w:sz w:val="18"/>
      <w:szCs w:val="18"/>
    </w:rPr>
  </w:style>
  <w:style w:type="paragraph" w:styleId="a5">
    <w:name w:val="Normal (Web)"/>
    <w:basedOn w:val="a"/>
    <w:uiPriority w:val="99"/>
    <w:semiHidden/>
    <w:unhideWhenUsed/>
    <w:rsid w:val="00E0730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9327">
      <w:bodyDiv w:val="1"/>
      <w:marLeft w:val="0"/>
      <w:marRight w:val="0"/>
      <w:marTop w:val="0"/>
      <w:marBottom w:val="0"/>
      <w:divBdr>
        <w:top w:val="none" w:sz="0" w:space="0" w:color="auto"/>
        <w:left w:val="none" w:sz="0" w:space="0" w:color="auto"/>
        <w:bottom w:val="none" w:sz="0" w:space="0" w:color="auto"/>
        <w:right w:val="none" w:sz="0" w:space="0" w:color="auto"/>
      </w:divBdr>
    </w:div>
    <w:div w:id="52899384">
      <w:bodyDiv w:val="1"/>
      <w:marLeft w:val="0"/>
      <w:marRight w:val="0"/>
      <w:marTop w:val="0"/>
      <w:marBottom w:val="0"/>
      <w:divBdr>
        <w:top w:val="none" w:sz="0" w:space="0" w:color="auto"/>
        <w:left w:val="none" w:sz="0" w:space="0" w:color="auto"/>
        <w:bottom w:val="none" w:sz="0" w:space="0" w:color="auto"/>
        <w:right w:val="none" w:sz="0" w:space="0" w:color="auto"/>
      </w:divBdr>
      <w:divsChild>
        <w:div w:id="986476415">
          <w:marLeft w:val="0"/>
          <w:marRight w:val="0"/>
          <w:marTop w:val="0"/>
          <w:marBottom w:val="0"/>
          <w:divBdr>
            <w:top w:val="none" w:sz="0" w:space="0" w:color="auto"/>
            <w:left w:val="none" w:sz="0" w:space="0" w:color="auto"/>
            <w:bottom w:val="none" w:sz="0" w:space="0" w:color="auto"/>
            <w:right w:val="none" w:sz="0" w:space="0" w:color="auto"/>
          </w:divBdr>
          <w:divsChild>
            <w:div w:id="1896887424">
              <w:marLeft w:val="0"/>
              <w:marRight w:val="0"/>
              <w:marTop w:val="0"/>
              <w:marBottom w:val="0"/>
              <w:divBdr>
                <w:top w:val="none" w:sz="0" w:space="0" w:color="auto"/>
                <w:left w:val="none" w:sz="0" w:space="0" w:color="auto"/>
                <w:bottom w:val="none" w:sz="0" w:space="0" w:color="auto"/>
                <w:right w:val="none" w:sz="0" w:space="0" w:color="auto"/>
              </w:divBdr>
              <w:divsChild>
                <w:div w:id="20327677">
                  <w:marLeft w:val="0"/>
                  <w:marRight w:val="0"/>
                  <w:marTop w:val="0"/>
                  <w:marBottom w:val="0"/>
                  <w:divBdr>
                    <w:top w:val="none" w:sz="0" w:space="0" w:color="auto"/>
                    <w:left w:val="none" w:sz="0" w:space="0" w:color="auto"/>
                    <w:bottom w:val="none" w:sz="0" w:space="0" w:color="auto"/>
                    <w:right w:val="none" w:sz="0" w:space="0" w:color="auto"/>
                  </w:divBdr>
                  <w:divsChild>
                    <w:div w:id="1664046139">
                      <w:marLeft w:val="0"/>
                      <w:marRight w:val="0"/>
                      <w:marTop w:val="0"/>
                      <w:marBottom w:val="0"/>
                      <w:divBdr>
                        <w:top w:val="none" w:sz="0" w:space="0" w:color="auto"/>
                        <w:left w:val="none" w:sz="0" w:space="0" w:color="auto"/>
                        <w:bottom w:val="none" w:sz="0" w:space="0" w:color="auto"/>
                        <w:right w:val="none" w:sz="0" w:space="0" w:color="auto"/>
                      </w:divBdr>
                      <w:divsChild>
                        <w:div w:id="221254720">
                          <w:marLeft w:val="0"/>
                          <w:marRight w:val="0"/>
                          <w:marTop w:val="0"/>
                          <w:marBottom w:val="0"/>
                          <w:divBdr>
                            <w:top w:val="none" w:sz="0" w:space="0" w:color="auto"/>
                            <w:left w:val="none" w:sz="0" w:space="0" w:color="auto"/>
                            <w:bottom w:val="none" w:sz="0" w:space="0" w:color="auto"/>
                            <w:right w:val="none" w:sz="0" w:space="0" w:color="auto"/>
                          </w:divBdr>
                          <w:divsChild>
                            <w:div w:id="437793619">
                              <w:marLeft w:val="0"/>
                              <w:marRight w:val="0"/>
                              <w:marTop w:val="0"/>
                              <w:marBottom w:val="0"/>
                              <w:divBdr>
                                <w:top w:val="none" w:sz="0" w:space="0" w:color="auto"/>
                                <w:left w:val="none" w:sz="0" w:space="0" w:color="auto"/>
                                <w:bottom w:val="none" w:sz="0" w:space="0" w:color="auto"/>
                                <w:right w:val="none" w:sz="0" w:space="0" w:color="auto"/>
                              </w:divBdr>
                              <w:divsChild>
                                <w:div w:id="1455563299">
                                  <w:marLeft w:val="0"/>
                                  <w:marRight w:val="0"/>
                                  <w:marTop w:val="0"/>
                                  <w:marBottom w:val="0"/>
                                  <w:divBdr>
                                    <w:top w:val="none" w:sz="0" w:space="0" w:color="auto"/>
                                    <w:left w:val="none" w:sz="0" w:space="0" w:color="auto"/>
                                    <w:bottom w:val="none" w:sz="0" w:space="0" w:color="auto"/>
                                    <w:right w:val="none" w:sz="0" w:space="0" w:color="auto"/>
                                  </w:divBdr>
                                  <w:divsChild>
                                    <w:div w:id="590312238">
                                      <w:marLeft w:val="0"/>
                                      <w:marRight w:val="0"/>
                                      <w:marTop w:val="0"/>
                                      <w:marBottom w:val="0"/>
                                      <w:divBdr>
                                        <w:top w:val="none" w:sz="0" w:space="0" w:color="auto"/>
                                        <w:left w:val="none" w:sz="0" w:space="0" w:color="auto"/>
                                        <w:bottom w:val="none" w:sz="0" w:space="0" w:color="auto"/>
                                        <w:right w:val="none" w:sz="0" w:space="0" w:color="auto"/>
                                      </w:divBdr>
                                      <w:divsChild>
                                        <w:div w:id="1519614875">
                                          <w:marLeft w:val="0"/>
                                          <w:marRight w:val="0"/>
                                          <w:marTop w:val="0"/>
                                          <w:marBottom w:val="0"/>
                                          <w:divBdr>
                                            <w:top w:val="none" w:sz="0" w:space="0" w:color="auto"/>
                                            <w:left w:val="none" w:sz="0" w:space="0" w:color="auto"/>
                                            <w:bottom w:val="none" w:sz="0" w:space="0" w:color="auto"/>
                                            <w:right w:val="none" w:sz="0" w:space="0" w:color="auto"/>
                                          </w:divBdr>
                                          <w:divsChild>
                                            <w:div w:id="16905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879888">
      <w:bodyDiv w:val="1"/>
      <w:marLeft w:val="0"/>
      <w:marRight w:val="0"/>
      <w:marTop w:val="0"/>
      <w:marBottom w:val="0"/>
      <w:divBdr>
        <w:top w:val="none" w:sz="0" w:space="0" w:color="auto"/>
        <w:left w:val="none" w:sz="0" w:space="0" w:color="auto"/>
        <w:bottom w:val="none" w:sz="0" w:space="0" w:color="auto"/>
        <w:right w:val="none" w:sz="0" w:space="0" w:color="auto"/>
      </w:divBdr>
    </w:div>
    <w:div w:id="377750199">
      <w:bodyDiv w:val="1"/>
      <w:marLeft w:val="0"/>
      <w:marRight w:val="0"/>
      <w:marTop w:val="0"/>
      <w:marBottom w:val="0"/>
      <w:divBdr>
        <w:top w:val="none" w:sz="0" w:space="0" w:color="auto"/>
        <w:left w:val="none" w:sz="0" w:space="0" w:color="auto"/>
        <w:bottom w:val="none" w:sz="0" w:space="0" w:color="auto"/>
        <w:right w:val="none" w:sz="0" w:space="0" w:color="auto"/>
      </w:divBdr>
    </w:div>
    <w:div w:id="479347539">
      <w:bodyDiv w:val="1"/>
      <w:marLeft w:val="0"/>
      <w:marRight w:val="0"/>
      <w:marTop w:val="0"/>
      <w:marBottom w:val="0"/>
      <w:divBdr>
        <w:top w:val="none" w:sz="0" w:space="0" w:color="auto"/>
        <w:left w:val="none" w:sz="0" w:space="0" w:color="auto"/>
        <w:bottom w:val="none" w:sz="0" w:space="0" w:color="auto"/>
        <w:right w:val="none" w:sz="0" w:space="0" w:color="auto"/>
      </w:divBdr>
    </w:div>
    <w:div w:id="501316158">
      <w:bodyDiv w:val="1"/>
      <w:marLeft w:val="0"/>
      <w:marRight w:val="0"/>
      <w:marTop w:val="0"/>
      <w:marBottom w:val="0"/>
      <w:divBdr>
        <w:top w:val="none" w:sz="0" w:space="0" w:color="auto"/>
        <w:left w:val="none" w:sz="0" w:space="0" w:color="auto"/>
        <w:bottom w:val="none" w:sz="0" w:space="0" w:color="auto"/>
        <w:right w:val="none" w:sz="0" w:space="0" w:color="auto"/>
      </w:divBdr>
    </w:div>
    <w:div w:id="678964530">
      <w:bodyDiv w:val="1"/>
      <w:marLeft w:val="0"/>
      <w:marRight w:val="0"/>
      <w:marTop w:val="0"/>
      <w:marBottom w:val="0"/>
      <w:divBdr>
        <w:top w:val="none" w:sz="0" w:space="0" w:color="auto"/>
        <w:left w:val="none" w:sz="0" w:space="0" w:color="auto"/>
        <w:bottom w:val="none" w:sz="0" w:space="0" w:color="auto"/>
        <w:right w:val="none" w:sz="0" w:space="0" w:color="auto"/>
      </w:divBdr>
    </w:div>
    <w:div w:id="796147949">
      <w:bodyDiv w:val="1"/>
      <w:marLeft w:val="0"/>
      <w:marRight w:val="0"/>
      <w:marTop w:val="0"/>
      <w:marBottom w:val="0"/>
      <w:divBdr>
        <w:top w:val="none" w:sz="0" w:space="0" w:color="auto"/>
        <w:left w:val="none" w:sz="0" w:space="0" w:color="auto"/>
        <w:bottom w:val="none" w:sz="0" w:space="0" w:color="auto"/>
        <w:right w:val="none" w:sz="0" w:space="0" w:color="auto"/>
      </w:divBdr>
    </w:div>
    <w:div w:id="898244944">
      <w:bodyDiv w:val="1"/>
      <w:marLeft w:val="0"/>
      <w:marRight w:val="0"/>
      <w:marTop w:val="0"/>
      <w:marBottom w:val="0"/>
      <w:divBdr>
        <w:top w:val="none" w:sz="0" w:space="0" w:color="auto"/>
        <w:left w:val="none" w:sz="0" w:space="0" w:color="auto"/>
        <w:bottom w:val="none" w:sz="0" w:space="0" w:color="auto"/>
        <w:right w:val="none" w:sz="0" w:space="0" w:color="auto"/>
      </w:divBdr>
    </w:div>
    <w:div w:id="902327472">
      <w:bodyDiv w:val="1"/>
      <w:marLeft w:val="0"/>
      <w:marRight w:val="0"/>
      <w:marTop w:val="0"/>
      <w:marBottom w:val="0"/>
      <w:divBdr>
        <w:top w:val="none" w:sz="0" w:space="0" w:color="auto"/>
        <w:left w:val="none" w:sz="0" w:space="0" w:color="auto"/>
        <w:bottom w:val="none" w:sz="0" w:space="0" w:color="auto"/>
        <w:right w:val="none" w:sz="0" w:space="0" w:color="auto"/>
      </w:divBdr>
    </w:div>
    <w:div w:id="941843475">
      <w:bodyDiv w:val="1"/>
      <w:marLeft w:val="0"/>
      <w:marRight w:val="0"/>
      <w:marTop w:val="0"/>
      <w:marBottom w:val="0"/>
      <w:divBdr>
        <w:top w:val="none" w:sz="0" w:space="0" w:color="auto"/>
        <w:left w:val="none" w:sz="0" w:space="0" w:color="auto"/>
        <w:bottom w:val="none" w:sz="0" w:space="0" w:color="auto"/>
        <w:right w:val="none" w:sz="0" w:space="0" w:color="auto"/>
      </w:divBdr>
    </w:div>
    <w:div w:id="1014305006">
      <w:bodyDiv w:val="1"/>
      <w:marLeft w:val="0"/>
      <w:marRight w:val="0"/>
      <w:marTop w:val="0"/>
      <w:marBottom w:val="0"/>
      <w:divBdr>
        <w:top w:val="none" w:sz="0" w:space="0" w:color="auto"/>
        <w:left w:val="none" w:sz="0" w:space="0" w:color="auto"/>
        <w:bottom w:val="none" w:sz="0" w:space="0" w:color="auto"/>
        <w:right w:val="none" w:sz="0" w:space="0" w:color="auto"/>
      </w:divBdr>
    </w:div>
    <w:div w:id="1242957146">
      <w:bodyDiv w:val="1"/>
      <w:marLeft w:val="0"/>
      <w:marRight w:val="0"/>
      <w:marTop w:val="0"/>
      <w:marBottom w:val="0"/>
      <w:divBdr>
        <w:top w:val="none" w:sz="0" w:space="0" w:color="auto"/>
        <w:left w:val="none" w:sz="0" w:space="0" w:color="auto"/>
        <w:bottom w:val="none" w:sz="0" w:space="0" w:color="auto"/>
        <w:right w:val="none" w:sz="0" w:space="0" w:color="auto"/>
      </w:divBdr>
    </w:div>
    <w:div w:id="1352100347">
      <w:bodyDiv w:val="1"/>
      <w:marLeft w:val="0"/>
      <w:marRight w:val="0"/>
      <w:marTop w:val="0"/>
      <w:marBottom w:val="0"/>
      <w:divBdr>
        <w:top w:val="none" w:sz="0" w:space="0" w:color="auto"/>
        <w:left w:val="none" w:sz="0" w:space="0" w:color="auto"/>
        <w:bottom w:val="none" w:sz="0" w:space="0" w:color="auto"/>
        <w:right w:val="none" w:sz="0" w:space="0" w:color="auto"/>
      </w:divBdr>
      <w:divsChild>
        <w:div w:id="472908328">
          <w:marLeft w:val="0"/>
          <w:marRight w:val="0"/>
          <w:marTop w:val="0"/>
          <w:marBottom w:val="0"/>
          <w:divBdr>
            <w:top w:val="none" w:sz="0" w:space="0" w:color="auto"/>
            <w:left w:val="none" w:sz="0" w:space="0" w:color="auto"/>
            <w:bottom w:val="none" w:sz="0" w:space="0" w:color="auto"/>
            <w:right w:val="none" w:sz="0" w:space="0" w:color="auto"/>
          </w:divBdr>
        </w:div>
      </w:divsChild>
    </w:div>
    <w:div w:id="1358893241">
      <w:bodyDiv w:val="1"/>
      <w:marLeft w:val="0"/>
      <w:marRight w:val="0"/>
      <w:marTop w:val="0"/>
      <w:marBottom w:val="0"/>
      <w:divBdr>
        <w:top w:val="none" w:sz="0" w:space="0" w:color="auto"/>
        <w:left w:val="none" w:sz="0" w:space="0" w:color="auto"/>
        <w:bottom w:val="none" w:sz="0" w:space="0" w:color="auto"/>
        <w:right w:val="none" w:sz="0" w:space="0" w:color="auto"/>
      </w:divBdr>
    </w:div>
    <w:div w:id="1379428715">
      <w:bodyDiv w:val="1"/>
      <w:marLeft w:val="0"/>
      <w:marRight w:val="0"/>
      <w:marTop w:val="0"/>
      <w:marBottom w:val="0"/>
      <w:divBdr>
        <w:top w:val="none" w:sz="0" w:space="0" w:color="auto"/>
        <w:left w:val="none" w:sz="0" w:space="0" w:color="auto"/>
        <w:bottom w:val="none" w:sz="0" w:space="0" w:color="auto"/>
        <w:right w:val="none" w:sz="0" w:space="0" w:color="auto"/>
      </w:divBdr>
    </w:div>
    <w:div w:id="1405762417">
      <w:bodyDiv w:val="1"/>
      <w:marLeft w:val="0"/>
      <w:marRight w:val="0"/>
      <w:marTop w:val="0"/>
      <w:marBottom w:val="0"/>
      <w:divBdr>
        <w:top w:val="none" w:sz="0" w:space="0" w:color="auto"/>
        <w:left w:val="none" w:sz="0" w:space="0" w:color="auto"/>
        <w:bottom w:val="none" w:sz="0" w:space="0" w:color="auto"/>
        <w:right w:val="none" w:sz="0" w:space="0" w:color="auto"/>
      </w:divBdr>
    </w:div>
    <w:div w:id="1554730463">
      <w:bodyDiv w:val="1"/>
      <w:marLeft w:val="0"/>
      <w:marRight w:val="0"/>
      <w:marTop w:val="0"/>
      <w:marBottom w:val="0"/>
      <w:divBdr>
        <w:top w:val="none" w:sz="0" w:space="0" w:color="auto"/>
        <w:left w:val="none" w:sz="0" w:space="0" w:color="auto"/>
        <w:bottom w:val="none" w:sz="0" w:space="0" w:color="auto"/>
        <w:right w:val="none" w:sz="0" w:space="0" w:color="auto"/>
      </w:divBdr>
    </w:div>
    <w:div w:id="1620140156">
      <w:bodyDiv w:val="1"/>
      <w:marLeft w:val="0"/>
      <w:marRight w:val="0"/>
      <w:marTop w:val="0"/>
      <w:marBottom w:val="0"/>
      <w:divBdr>
        <w:top w:val="none" w:sz="0" w:space="0" w:color="auto"/>
        <w:left w:val="none" w:sz="0" w:space="0" w:color="auto"/>
        <w:bottom w:val="none" w:sz="0" w:space="0" w:color="auto"/>
        <w:right w:val="none" w:sz="0" w:space="0" w:color="auto"/>
      </w:divBdr>
    </w:div>
    <w:div w:id="1648582278">
      <w:bodyDiv w:val="1"/>
      <w:marLeft w:val="0"/>
      <w:marRight w:val="0"/>
      <w:marTop w:val="0"/>
      <w:marBottom w:val="0"/>
      <w:divBdr>
        <w:top w:val="none" w:sz="0" w:space="0" w:color="auto"/>
        <w:left w:val="none" w:sz="0" w:space="0" w:color="auto"/>
        <w:bottom w:val="none" w:sz="0" w:space="0" w:color="auto"/>
        <w:right w:val="none" w:sz="0" w:space="0" w:color="auto"/>
      </w:divBdr>
    </w:div>
    <w:div w:id="1648822982">
      <w:bodyDiv w:val="1"/>
      <w:marLeft w:val="0"/>
      <w:marRight w:val="0"/>
      <w:marTop w:val="0"/>
      <w:marBottom w:val="0"/>
      <w:divBdr>
        <w:top w:val="none" w:sz="0" w:space="0" w:color="auto"/>
        <w:left w:val="none" w:sz="0" w:space="0" w:color="auto"/>
        <w:bottom w:val="none" w:sz="0" w:space="0" w:color="auto"/>
        <w:right w:val="none" w:sz="0" w:space="0" w:color="auto"/>
      </w:divBdr>
    </w:div>
    <w:div w:id="1694645161">
      <w:bodyDiv w:val="1"/>
      <w:marLeft w:val="0"/>
      <w:marRight w:val="0"/>
      <w:marTop w:val="0"/>
      <w:marBottom w:val="0"/>
      <w:divBdr>
        <w:top w:val="none" w:sz="0" w:space="0" w:color="auto"/>
        <w:left w:val="none" w:sz="0" w:space="0" w:color="auto"/>
        <w:bottom w:val="none" w:sz="0" w:space="0" w:color="auto"/>
        <w:right w:val="none" w:sz="0" w:space="0" w:color="auto"/>
      </w:divBdr>
    </w:div>
    <w:div w:id="1726172700">
      <w:bodyDiv w:val="1"/>
      <w:marLeft w:val="0"/>
      <w:marRight w:val="0"/>
      <w:marTop w:val="0"/>
      <w:marBottom w:val="0"/>
      <w:divBdr>
        <w:top w:val="none" w:sz="0" w:space="0" w:color="auto"/>
        <w:left w:val="none" w:sz="0" w:space="0" w:color="auto"/>
        <w:bottom w:val="none" w:sz="0" w:space="0" w:color="auto"/>
        <w:right w:val="none" w:sz="0" w:space="0" w:color="auto"/>
      </w:divBdr>
    </w:div>
    <w:div w:id="1876119523">
      <w:bodyDiv w:val="1"/>
      <w:marLeft w:val="0"/>
      <w:marRight w:val="0"/>
      <w:marTop w:val="0"/>
      <w:marBottom w:val="0"/>
      <w:divBdr>
        <w:top w:val="none" w:sz="0" w:space="0" w:color="auto"/>
        <w:left w:val="none" w:sz="0" w:space="0" w:color="auto"/>
        <w:bottom w:val="none" w:sz="0" w:space="0" w:color="auto"/>
        <w:right w:val="none" w:sz="0" w:space="0" w:color="auto"/>
      </w:divBdr>
    </w:div>
    <w:div w:id="1881548727">
      <w:bodyDiv w:val="1"/>
      <w:marLeft w:val="0"/>
      <w:marRight w:val="0"/>
      <w:marTop w:val="0"/>
      <w:marBottom w:val="0"/>
      <w:divBdr>
        <w:top w:val="none" w:sz="0" w:space="0" w:color="auto"/>
        <w:left w:val="none" w:sz="0" w:space="0" w:color="auto"/>
        <w:bottom w:val="none" w:sz="0" w:space="0" w:color="auto"/>
        <w:right w:val="none" w:sz="0" w:space="0" w:color="auto"/>
      </w:divBdr>
    </w:div>
    <w:div w:id="1913586263">
      <w:bodyDiv w:val="1"/>
      <w:marLeft w:val="0"/>
      <w:marRight w:val="0"/>
      <w:marTop w:val="0"/>
      <w:marBottom w:val="0"/>
      <w:divBdr>
        <w:top w:val="none" w:sz="0" w:space="0" w:color="auto"/>
        <w:left w:val="none" w:sz="0" w:space="0" w:color="auto"/>
        <w:bottom w:val="none" w:sz="0" w:space="0" w:color="auto"/>
        <w:right w:val="none" w:sz="0" w:space="0" w:color="auto"/>
      </w:divBdr>
    </w:div>
    <w:div w:id="1994947427">
      <w:bodyDiv w:val="1"/>
      <w:marLeft w:val="0"/>
      <w:marRight w:val="0"/>
      <w:marTop w:val="0"/>
      <w:marBottom w:val="0"/>
      <w:divBdr>
        <w:top w:val="none" w:sz="0" w:space="0" w:color="auto"/>
        <w:left w:val="none" w:sz="0" w:space="0" w:color="auto"/>
        <w:bottom w:val="none" w:sz="0" w:space="0" w:color="auto"/>
        <w:right w:val="none" w:sz="0" w:space="0" w:color="auto"/>
      </w:divBdr>
    </w:div>
    <w:div w:id="2055500104">
      <w:bodyDiv w:val="1"/>
      <w:marLeft w:val="0"/>
      <w:marRight w:val="0"/>
      <w:marTop w:val="0"/>
      <w:marBottom w:val="0"/>
      <w:divBdr>
        <w:top w:val="none" w:sz="0" w:space="0" w:color="auto"/>
        <w:left w:val="none" w:sz="0" w:space="0" w:color="auto"/>
        <w:bottom w:val="none" w:sz="0" w:space="0" w:color="auto"/>
        <w:right w:val="none" w:sz="0" w:space="0" w:color="auto"/>
      </w:divBdr>
    </w:div>
    <w:div w:id="2134712732">
      <w:bodyDiv w:val="1"/>
      <w:marLeft w:val="0"/>
      <w:marRight w:val="0"/>
      <w:marTop w:val="0"/>
      <w:marBottom w:val="0"/>
      <w:divBdr>
        <w:top w:val="none" w:sz="0" w:space="0" w:color="auto"/>
        <w:left w:val="none" w:sz="0" w:space="0" w:color="auto"/>
        <w:bottom w:val="none" w:sz="0" w:space="0" w:color="auto"/>
        <w:right w:val="none" w:sz="0" w:space="0" w:color="auto"/>
      </w:divBdr>
      <w:divsChild>
        <w:div w:id="105331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3</Pages>
  <Words>210</Words>
  <Characters>1203</Characters>
  <Application>Microsoft Office Word</Application>
  <DocSecurity>0</DocSecurity>
  <Lines>10</Lines>
  <Paragraphs>2</Paragraphs>
  <ScaleCrop>false</ScaleCrop>
  <Company>Lenovo</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张东琴</dc:creator>
  <cp:keywords/>
  <dc:description/>
  <cp:lastModifiedBy>张东琴</cp:lastModifiedBy>
  <cp:revision>94</cp:revision>
  <cp:lastPrinted>2017-08-29T01:39:00Z</cp:lastPrinted>
  <dcterms:created xsi:type="dcterms:W3CDTF">2017-08-25T12:01:00Z</dcterms:created>
  <dcterms:modified xsi:type="dcterms:W3CDTF">2017-08-29T09:15:00Z</dcterms:modified>
</cp:coreProperties>
</file>